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724" w:rsidRDefault="00443724" w:rsidP="00443724">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165A5">
        <w:rPr>
          <w:sz w:val="28"/>
          <w:szCs w:val="28"/>
        </w:rPr>
        <w:t>F</w:t>
      </w:r>
      <w:r w:rsidR="00D655D9">
        <w:rPr>
          <w:sz w:val="28"/>
          <w:szCs w:val="28"/>
        </w:rPr>
        <w:t xml:space="preserve">ebruary 2022 </w:t>
      </w:r>
      <w:r>
        <w:rPr>
          <w:sz w:val="28"/>
          <w:szCs w:val="28"/>
        </w:rPr>
        <w:t>revisions</w:t>
      </w:r>
    </w:p>
    <w:p w:rsidR="00443724" w:rsidRDefault="00443724" w:rsidP="00443724">
      <w:pPr>
        <w:jc w:val="center"/>
        <w:rPr>
          <w:sz w:val="28"/>
          <w:szCs w:val="28"/>
        </w:rPr>
      </w:pPr>
      <w:r>
        <w:rPr>
          <w:sz w:val="28"/>
          <w:szCs w:val="28"/>
        </w:rPr>
        <w:t xml:space="preserve">Covenants, 2022  </w:t>
      </w:r>
    </w:p>
    <w:p w:rsidR="00443724" w:rsidRPr="00137B00" w:rsidRDefault="00443724" w:rsidP="00443724">
      <w:pPr>
        <w:spacing w:after="283" w:line="260" w:lineRule="auto"/>
        <w:ind w:left="94" w:right="14" w:firstLine="4"/>
        <w:jc w:val="both"/>
        <w:rPr>
          <w:rFonts w:ascii="Times New Roman" w:eastAsia="Times New Roman" w:hAnsi="Times New Roman" w:cs="Times New Roman"/>
          <w:strike/>
          <w:color w:val="000000"/>
          <w:sz w:val="24"/>
        </w:rPr>
      </w:pPr>
      <w:r w:rsidRPr="00137B00">
        <w:rPr>
          <w:rFonts w:ascii="Times New Roman" w:eastAsia="Times New Roman" w:hAnsi="Times New Roman" w:cs="Times New Roman"/>
          <w:color w:val="000000"/>
          <w:sz w:val="24"/>
        </w:rPr>
        <w:t>DECLARATION OF PROTECTIVE COVENANTS AND RESTRICTIONS FOR HARRISON PARK</w:t>
      </w:r>
      <w:r>
        <w:rPr>
          <w:rFonts w:ascii="Times New Roman" w:eastAsia="Times New Roman" w:hAnsi="Times New Roman" w:cs="Times New Roman"/>
          <w:color w:val="000000"/>
          <w:sz w:val="24"/>
        </w:rPr>
        <w:t xml:space="preserve"> SUBDIVISION</w:t>
      </w:r>
      <w:r w:rsidRPr="00137B00">
        <w:rPr>
          <w:rFonts w:ascii="Times New Roman" w:eastAsia="Times New Roman" w:hAnsi="Times New Roman" w:cs="Times New Roman"/>
          <w:color w:val="000000"/>
          <w:sz w:val="24"/>
        </w:rPr>
        <w:t xml:space="preserve"> </w:t>
      </w:r>
    </w:p>
    <w:p w:rsidR="00443724" w:rsidRDefault="00443724" w:rsidP="00443724">
      <w:pPr>
        <w:spacing w:after="283" w:line="260" w:lineRule="auto"/>
        <w:ind w:left="86" w:right="14" w:firstLine="4"/>
        <w:jc w:val="both"/>
        <w:rPr>
          <w:rFonts w:ascii="Times New Roman" w:eastAsia="Times New Roman" w:hAnsi="Times New Roman" w:cs="Times New Roman"/>
          <w:color w:val="000000"/>
          <w:sz w:val="24"/>
        </w:rPr>
      </w:pPr>
      <w:r w:rsidRPr="00137B00">
        <w:rPr>
          <w:rFonts w:ascii="Times New Roman" w:eastAsia="Times New Roman" w:hAnsi="Times New Roman" w:cs="Times New Roman"/>
          <w:color w:val="000000"/>
          <w:sz w:val="24"/>
        </w:rPr>
        <w:t>Whereas, the Harrison Park Homeowners Association, an Illinois not-for-profit corporation, herein referred to as "the Association" consist</w:t>
      </w:r>
      <w:r>
        <w:rPr>
          <w:rFonts w:ascii="Times New Roman" w:eastAsia="Times New Roman" w:hAnsi="Times New Roman" w:cs="Times New Roman"/>
          <w:color w:val="000000"/>
          <w:sz w:val="24"/>
        </w:rPr>
        <w:t>s</w:t>
      </w:r>
      <w:r w:rsidRPr="00137B00">
        <w:rPr>
          <w:rFonts w:ascii="Times New Roman" w:eastAsia="Times New Roman" w:hAnsi="Times New Roman" w:cs="Times New Roman"/>
          <w:color w:val="000000"/>
          <w:sz w:val="24"/>
        </w:rPr>
        <w:t xml:space="preserve"> of all homeowners in the Harrison Park Subdivision </w:t>
      </w:r>
      <w:r>
        <w:rPr>
          <w:rFonts w:ascii="Times New Roman" w:eastAsia="Times New Roman" w:hAnsi="Times New Roman" w:cs="Times New Roman"/>
          <w:color w:val="000000"/>
          <w:sz w:val="24"/>
        </w:rPr>
        <w:t xml:space="preserve">in Springfield, Illinois, </w:t>
      </w:r>
      <w:r w:rsidRPr="00137B00">
        <w:rPr>
          <w:rFonts w:ascii="Times New Roman" w:eastAsia="Times New Roman" w:hAnsi="Times New Roman" w:cs="Times New Roman"/>
          <w:color w:val="000000"/>
          <w:sz w:val="24"/>
        </w:rPr>
        <w:t>as</w:t>
      </w:r>
      <w:r>
        <w:rPr>
          <w:rFonts w:ascii="Times New Roman" w:eastAsia="Times New Roman" w:hAnsi="Times New Roman" w:cs="Times New Roman"/>
          <w:color w:val="000000"/>
          <w:sz w:val="24"/>
        </w:rPr>
        <w:t xml:space="preserve"> Members; and</w:t>
      </w:r>
    </w:p>
    <w:p w:rsidR="00443724" w:rsidRPr="00137B00" w:rsidRDefault="00443724" w:rsidP="00443724">
      <w:pPr>
        <w:spacing w:after="283" w:line="260" w:lineRule="auto"/>
        <w:ind w:left="86" w:right="14" w:firstLine="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Whereas, the Harrison Park Subdivision consists of Plat I, Plat II and Plat III and is comprised of real estate originally described as:</w:t>
      </w:r>
    </w:p>
    <w:p w:rsidR="00443724" w:rsidRPr="00137B00" w:rsidRDefault="00443724" w:rsidP="00443724">
      <w:pPr>
        <w:spacing w:after="283" w:line="260" w:lineRule="auto"/>
        <w:ind w:left="800" w:right="720" w:firstLine="4"/>
        <w:jc w:val="both"/>
        <w:rPr>
          <w:rFonts w:ascii="Times New Roman" w:eastAsia="Times New Roman" w:hAnsi="Times New Roman" w:cs="Times New Roman"/>
          <w:color w:val="000000"/>
          <w:sz w:val="24"/>
        </w:rPr>
      </w:pPr>
      <w:r w:rsidRPr="00137B00">
        <w:rPr>
          <w:rFonts w:ascii="Times New Roman" w:eastAsia="Times New Roman" w:hAnsi="Times New Roman" w:cs="Times New Roman"/>
          <w:color w:val="000000"/>
          <w:sz w:val="24"/>
        </w:rPr>
        <w:t>The East Half of the Northwest Quarter of the Northwest Quarter of Section 36; and the East Half of the Northwest Quarter of said Section 36, all in Township Sixteen North, Range Six West of the Third Principal Meridian, except the right of way of the Chicago and Northwestern Railway Company. And, except that part of the Southeast Quarter of the Northwest Quarter of said Section lying Southeasterly of the right of way of the Chicago and Northwestern Railway Company. Also except the East 600 feet of that part of the Northwest Quarter of said Section lying North of the Chicago and Northwestern Railroad right of way, all in Sangamon County, Illinois; and</w:t>
      </w:r>
    </w:p>
    <w:p w:rsidR="00443724" w:rsidRPr="00137B00" w:rsidRDefault="00443724" w:rsidP="00443724">
      <w:pPr>
        <w:spacing w:after="283" w:line="260" w:lineRule="auto"/>
        <w:ind w:left="14" w:right="14" w:firstLine="4"/>
        <w:jc w:val="both"/>
        <w:rPr>
          <w:rFonts w:ascii="Times New Roman" w:eastAsia="Times New Roman" w:hAnsi="Times New Roman" w:cs="Times New Roman"/>
          <w:color w:val="000000"/>
          <w:sz w:val="24"/>
        </w:rPr>
      </w:pPr>
      <w:r w:rsidRPr="00137B00">
        <w:rPr>
          <w:rFonts w:ascii="Times New Roman" w:eastAsia="Times New Roman" w:hAnsi="Times New Roman" w:cs="Times New Roman"/>
          <w:color w:val="000000"/>
          <w:sz w:val="24"/>
        </w:rPr>
        <w:t xml:space="preserve">Whereas, the Association desires to maintain the best use and </w:t>
      </w:r>
      <w:r w:rsidRPr="0002029C">
        <w:rPr>
          <w:rFonts w:ascii="Times New Roman" w:eastAsia="Times New Roman" w:hAnsi="Times New Roman" w:cs="Times New Roman"/>
          <w:color w:val="000000"/>
          <w:sz w:val="24"/>
        </w:rPr>
        <w:t xml:space="preserve">highest </w:t>
      </w:r>
      <w:r w:rsidRPr="00137B00">
        <w:rPr>
          <w:rFonts w:ascii="Times New Roman" w:eastAsia="Times New Roman" w:hAnsi="Times New Roman" w:cs="Times New Roman"/>
          <w:color w:val="000000"/>
          <w:sz w:val="24"/>
        </w:rPr>
        <w:t>maintenance of the lots therein, and to protect the owners of such lots against such use of other lots as would depreciate the value of such property; and</w:t>
      </w:r>
    </w:p>
    <w:p w:rsidR="00443724" w:rsidRPr="00137B00" w:rsidRDefault="00443724" w:rsidP="00443724">
      <w:pPr>
        <w:spacing w:after="283" w:line="260" w:lineRule="auto"/>
        <w:ind w:left="14" w:right="14" w:firstLine="4"/>
        <w:jc w:val="both"/>
        <w:rPr>
          <w:rFonts w:ascii="Times New Roman" w:eastAsia="Times New Roman" w:hAnsi="Times New Roman" w:cs="Times New Roman"/>
          <w:color w:val="000000"/>
          <w:sz w:val="24"/>
        </w:rPr>
      </w:pPr>
      <w:r w:rsidRPr="00137B00">
        <w:rPr>
          <w:rFonts w:ascii="Times New Roman" w:eastAsia="Times New Roman" w:hAnsi="Times New Roman" w:cs="Times New Roman"/>
          <w:color w:val="000000"/>
          <w:sz w:val="24"/>
        </w:rPr>
        <w:t>Whereas, the Association aspires to prevent such actions that would degrade the quality of the subdivision, having achieved a uniform standard of architectural harmony, with a consistency of housing features such as building materials, exterior styles, landscaping, and use; and</w:t>
      </w:r>
    </w:p>
    <w:p w:rsidR="00443724" w:rsidRDefault="00443724" w:rsidP="00443724">
      <w:pPr>
        <w:spacing w:after="283" w:line="260" w:lineRule="auto"/>
        <w:ind w:left="14" w:right="14" w:firstLine="4"/>
        <w:jc w:val="both"/>
        <w:rPr>
          <w:rFonts w:ascii="Times New Roman" w:eastAsia="Times New Roman" w:hAnsi="Times New Roman" w:cs="Times New Roman"/>
          <w:color w:val="000000"/>
          <w:sz w:val="24"/>
        </w:rPr>
      </w:pPr>
      <w:r w:rsidRPr="00137B00">
        <w:rPr>
          <w:rFonts w:ascii="Times New Roman" w:eastAsia="Times New Roman" w:hAnsi="Times New Roman" w:cs="Times New Roman"/>
          <w:color w:val="000000"/>
          <w:sz w:val="24"/>
        </w:rPr>
        <w:t xml:space="preserve">Whereas, the Harrison Park homeowners have been subject to the Declaration of Protective Covenants and Restrictions </w:t>
      </w:r>
      <w:r>
        <w:rPr>
          <w:rFonts w:ascii="Times New Roman" w:eastAsia="Times New Roman" w:hAnsi="Times New Roman" w:cs="Times New Roman"/>
          <w:color w:val="000000"/>
          <w:sz w:val="24"/>
        </w:rPr>
        <w:t xml:space="preserve">(the Covenants) </w:t>
      </w:r>
      <w:r w:rsidRPr="00137B00">
        <w:rPr>
          <w:rFonts w:ascii="Times New Roman" w:eastAsia="Times New Roman" w:hAnsi="Times New Roman" w:cs="Times New Roman"/>
          <w:color w:val="000000"/>
          <w:sz w:val="24"/>
        </w:rPr>
        <w:t>recorded on January 14, 1987</w:t>
      </w:r>
      <w:r>
        <w:rPr>
          <w:rFonts w:ascii="Times New Roman" w:eastAsia="Times New Roman" w:hAnsi="Times New Roman" w:cs="Times New Roman"/>
          <w:color w:val="000000"/>
          <w:sz w:val="24"/>
        </w:rPr>
        <w:t xml:space="preserve"> and recorded on September 28, 1987</w:t>
      </w:r>
      <w:r w:rsidRPr="00137B00">
        <w:rPr>
          <w:rFonts w:ascii="Times New Roman" w:eastAsia="Times New Roman" w:hAnsi="Times New Roman" w:cs="Times New Roman"/>
          <w:color w:val="000000"/>
          <w:sz w:val="24"/>
        </w:rPr>
        <w:t>; and said document</w:t>
      </w:r>
      <w:r>
        <w:rPr>
          <w:rFonts w:ascii="Times New Roman" w:eastAsia="Times New Roman" w:hAnsi="Times New Roman" w:cs="Times New Roman"/>
          <w:color w:val="000000"/>
          <w:sz w:val="24"/>
        </w:rPr>
        <w:t>s</w:t>
      </w:r>
      <w:r w:rsidRPr="00137B00">
        <w:rPr>
          <w:rFonts w:ascii="Times New Roman" w:eastAsia="Times New Roman" w:hAnsi="Times New Roman" w:cs="Times New Roman"/>
          <w:color w:val="000000"/>
          <w:sz w:val="24"/>
        </w:rPr>
        <w:t xml:space="preserve"> describe the process of changing or rescinding said covenants in whole or in part after a period of twenty-five years from the date of the recording of said document if signed by seventy-five percent (75%) of the </w:t>
      </w:r>
      <w:r>
        <w:rPr>
          <w:rFonts w:ascii="Times New Roman" w:eastAsia="Times New Roman" w:hAnsi="Times New Roman" w:cs="Times New Roman"/>
          <w:color w:val="000000"/>
          <w:sz w:val="24"/>
        </w:rPr>
        <w:t xml:space="preserve">lot </w:t>
      </w:r>
      <w:r w:rsidRPr="00137B00">
        <w:rPr>
          <w:rFonts w:ascii="Times New Roman" w:eastAsia="Times New Roman" w:hAnsi="Times New Roman" w:cs="Times New Roman"/>
          <w:color w:val="000000"/>
          <w:sz w:val="24"/>
        </w:rPr>
        <w:t xml:space="preserve">owners; and whereas the last day of that twenty-five-year period </w:t>
      </w:r>
      <w:r>
        <w:rPr>
          <w:rFonts w:ascii="Times New Roman" w:eastAsia="Times New Roman" w:hAnsi="Times New Roman" w:cs="Times New Roman"/>
          <w:color w:val="000000"/>
          <w:sz w:val="24"/>
        </w:rPr>
        <w:t>was</w:t>
      </w:r>
      <w:r w:rsidRPr="00137B00">
        <w:rPr>
          <w:rFonts w:ascii="Times New Roman" w:eastAsia="Times New Roman" w:hAnsi="Times New Roman" w:cs="Times New Roman"/>
          <w:color w:val="000000"/>
          <w:sz w:val="24"/>
        </w:rPr>
        <w:t xml:space="preserve"> January 14, 2012;</w:t>
      </w:r>
      <w:r>
        <w:rPr>
          <w:rFonts w:ascii="Times New Roman" w:eastAsia="Times New Roman" w:hAnsi="Times New Roman" w:cs="Times New Roman"/>
          <w:color w:val="000000"/>
          <w:sz w:val="24"/>
        </w:rPr>
        <w:t xml:space="preserve"> </w:t>
      </w:r>
      <w:r w:rsidR="00C84028">
        <w:rPr>
          <w:rFonts w:ascii="Times New Roman" w:eastAsia="Times New Roman" w:hAnsi="Times New Roman" w:cs="Times New Roman"/>
          <w:color w:val="000000"/>
          <w:sz w:val="24"/>
        </w:rPr>
        <w:t xml:space="preserve"> any changes will be considered approved by the HOA as a whole if 75% of the homeowners </w:t>
      </w:r>
      <w:r w:rsidR="00695F3B">
        <w:rPr>
          <w:rFonts w:ascii="Times New Roman" w:eastAsia="Times New Roman" w:hAnsi="Times New Roman" w:cs="Times New Roman"/>
          <w:color w:val="000000"/>
          <w:sz w:val="24"/>
        </w:rPr>
        <w:t>vote and approve</w:t>
      </w:r>
      <w:r w:rsidR="00C84028">
        <w:rPr>
          <w:rFonts w:ascii="Times New Roman" w:eastAsia="Times New Roman" w:hAnsi="Times New Roman" w:cs="Times New Roman"/>
          <w:color w:val="000000"/>
          <w:sz w:val="24"/>
        </w:rPr>
        <w:t xml:space="preserve"> accordingly.</w:t>
      </w:r>
    </w:p>
    <w:p w:rsidR="00443724" w:rsidRPr="00137B00" w:rsidRDefault="00443724" w:rsidP="00443724">
      <w:pPr>
        <w:spacing w:after="283" w:line="260" w:lineRule="auto"/>
        <w:ind w:left="14" w:right="14" w:firstLine="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Whereas, a subsequent Declaration of Protective Covenants and Restrictions was recorded on January 13, 2012, which modified and extended the Covenants to January 14, 2022, and for successive 10-year periods under an instrument in writing signed by more than 75% of the lot </w:t>
      </w:r>
      <w:r>
        <w:rPr>
          <w:rFonts w:ascii="Times New Roman" w:eastAsia="Times New Roman" w:hAnsi="Times New Roman" w:cs="Times New Roman"/>
          <w:color w:val="000000"/>
          <w:sz w:val="24"/>
        </w:rPr>
        <w:lastRenderedPageBreak/>
        <w:t>owners in Harrison Park Subdivision agreeing to change or rescind the Covenants in whole or in part is recorded in the Office of the Sangamon County Recorder of Deeds.</w:t>
      </w:r>
    </w:p>
    <w:p w:rsidR="00443724" w:rsidRDefault="00443724" w:rsidP="00443724">
      <w:pPr>
        <w:spacing w:after="0" w:line="260" w:lineRule="auto"/>
        <w:ind w:left="360" w:right="86" w:hanging="360"/>
        <w:jc w:val="both"/>
        <w:rPr>
          <w:rFonts w:ascii="Times New Roman" w:eastAsia="Times New Roman" w:hAnsi="Times New Roman" w:cs="Times New Roman"/>
          <w:color w:val="000000"/>
          <w:sz w:val="24"/>
        </w:rPr>
      </w:pPr>
      <w:r w:rsidRPr="00137B00">
        <w:rPr>
          <w:rFonts w:ascii="Times New Roman" w:eastAsia="Times New Roman" w:hAnsi="Times New Roman" w:cs="Times New Roman"/>
          <w:color w:val="000000"/>
          <w:sz w:val="24"/>
        </w:rPr>
        <w:t xml:space="preserve">1. </w:t>
      </w:r>
      <w:r w:rsidRPr="00137B00">
        <w:rPr>
          <w:rFonts w:ascii="Times New Roman" w:eastAsia="Times New Roman" w:hAnsi="Times New Roman" w:cs="Times New Roman"/>
          <w:color w:val="000000"/>
          <w:sz w:val="24"/>
          <w:u w:val="single" w:color="000000"/>
        </w:rPr>
        <w:t>CONTROL COMMITTEE</w:t>
      </w:r>
      <w:r w:rsidRPr="00137B00">
        <w:rPr>
          <w:rFonts w:ascii="Times New Roman" w:eastAsia="Times New Roman" w:hAnsi="Times New Roman" w:cs="Times New Roman"/>
          <w:color w:val="000000"/>
          <w:sz w:val="24"/>
        </w:rPr>
        <w:t>: The Association will have an Architectural Control Committee</w:t>
      </w:r>
      <w:r>
        <w:rPr>
          <w:rFonts w:ascii="Times New Roman" w:eastAsia="Times New Roman" w:hAnsi="Times New Roman" w:cs="Times New Roman"/>
          <w:color w:val="000000"/>
          <w:sz w:val="24"/>
        </w:rPr>
        <w:t xml:space="preserve"> (hereinafter referred to as Committee or ACC)</w:t>
      </w:r>
      <w:r w:rsidRPr="00137B00">
        <w:rPr>
          <w:rFonts w:ascii="Times New Roman" w:eastAsia="Times New Roman" w:hAnsi="Times New Roman" w:cs="Times New Roman"/>
          <w:color w:val="000000"/>
          <w:sz w:val="24"/>
        </w:rPr>
        <w:t>, consisting of the president of the Harrison Park Homeowners Association and at least three additional members who are residents of the subdivision, to be appointed by the Association Board.</w:t>
      </w:r>
      <w:r w:rsidR="00C84028">
        <w:rPr>
          <w:rFonts w:ascii="Times New Roman" w:eastAsia="Times New Roman" w:hAnsi="Times New Roman" w:cs="Times New Roman"/>
          <w:color w:val="000000"/>
          <w:sz w:val="24"/>
        </w:rPr>
        <w:t xml:space="preserve">  The homeowner and the ACC are </w:t>
      </w:r>
      <w:r w:rsidR="00D655D9">
        <w:rPr>
          <w:rFonts w:ascii="Times New Roman" w:eastAsia="Times New Roman" w:hAnsi="Times New Roman" w:cs="Times New Roman"/>
          <w:color w:val="000000"/>
          <w:sz w:val="24"/>
        </w:rPr>
        <w:t xml:space="preserve">equally </w:t>
      </w:r>
      <w:r w:rsidR="00C84028">
        <w:rPr>
          <w:rFonts w:ascii="Times New Roman" w:eastAsia="Times New Roman" w:hAnsi="Times New Roman" w:cs="Times New Roman"/>
          <w:color w:val="000000"/>
          <w:sz w:val="24"/>
        </w:rPr>
        <w:t>responsible for keeping any/all documents that are brought to the ACC to make a decision on change</w:t>
      </w:r>
      <w:r w:rsidR="00D655D9">
        <w:rPr>
          <w:rFonts w:ascii="Times New Roman" w:eastAsia="Times New Roman" w:hAnsi="Times New Roman" w:cs="Times New Roman"/>
          <w:color w:val="000000"/>
          <w:sz w:val="24"/>
        </w:rPr>
        <w:t>s to any property</w:t>
      </w:r>
      <w:r w:rsidR="00C84028">
        <w:rPr>
          <w:rFonts w:ascii="Times New Roman" w:eastAsia="Times New Roman" w:hAnsi="Times New Roman" w:cs="Times New Roman"/>
          <w:color w:val="000000"/>
          <w:sz w:val="24"/>
        </w:rPr>
        <w:t xml:space="preserve">.  </w:t>
      </w:r>
    </w:p>
    <w:p w:rsidR="00443724" w:rsidRPr="00137B00" w:rsidRDefault="00443724" w:rsidP="00443724">
      <w:pPr>
        <w:spacing w:after="0" w:line="260" w:lineRule="auto"/>
        <w:ind w:left="360" w:right="86" w:hanging="360"/>
        <w:jc w:val="both"/>
        <w:rPr>
          <w:rFonts w:ascii="Times New Roman" w:eastAsia="Times New Roman" w:hAnsi="Times New Roman" w:cs="Times New Roman"/>
          <w:color w:val="000000"/>
          <w:sz w:val="24"/>
        </w:rPr>
      </w:pPr>
    </w:p>
    <w:p w:rsidR="00443724" w:rsidRPr="00002372" w:rsidRDefault="00443724" w:rsidP="00443724">
      <w:pPr>
        <w:pStyle w:val="ListParagraph"/>
        <w:numPr>
          <w:ilvl w:val="0"/>
          <w:numId w:val="6"/>
        </w:numPr>
        <w:spacing w:after="0" w:line="260" w:lineRule="auto"/>
        <w:ind w:right="101"/>
        <w:jc w:val="both"/>
        <w:rPr>
          <w:rFonts w:ascii="Times New Roman" w:eastAsia="Times New Roman" w:hAnsi="Times New Roman" w:cs="Times New Roman"/>
          <w:color w:val="000000"/>
          <w:sz w:val="24"/>
        </w:rPr>
      </w:pPr>
      <w:r w:rsidRPr="00002372">
        <w:rPr>
          <w:rFonts w:ascii="Times New Roman" w:eastAsia="Times New Roman" w:hAnsi="Times New Roman" w:cs="Times New Roman"/>
          <w:color w:val="000000"/>
          <w:sz w:val="24"/>
        </w:rPr>
        <w:t>If a property owner desires to remodel, alter, change exterior materials</w:t>
      </w:r>
      <w:r>
        <w:rPr>
          <w:rFonts w:ascii="Times New Roman" w:eastAsia="Times New Roman" w:hAnsi="Times New Roman" w:cs="Times New Roman"/>
          <w:color w:val="000000"/>
          <w:sz w:val="24"/>
        </w:rPr>
        <w:t xml:space="preserve"> </w:t>
      </w:r>
      <w:r w:rsidRPr="00B30101">
        <w:rPr>
          <w:rFonts w:ascii="Times New Roman" w:eastAsia="Times New Roman" w:hAnsi="Times New Roman" w:cs="Times New Roman"/>
          <w:color w:val="000000"/>
          <w:sz w:val="24"/>
        </w:rPr>
        <w:t>including roofing, siding or painting, or construct a fence, shed, or pool,</w:t>
      </w:r>
      <w:r w:rsidRPr="004B338A">
        <w:rPr>
          <w:rFonts w:ascii="Times New Roman" w:eastAsia="Times New Roman" w:hAnsi="Times New Roman" w:cs="Times New Roman"/>
          <w:color w:val="000000"/>
          <w:sz w:val="24"/>
        </w:rPr>
        <w:t xml:space="preserve"> or</w:t>
      </w:r>
      <w:r w:rsidRPr="00737890">
        <w:rPr>
          <w:rFonts w:ascii="Times New Roman" w:eastAsia="Times New Roman" w:hAnsi="Times New Roman" w:cs="Times New Roman"/>
          <w:color w:val="000000"/>
          <w:sz w:val="24"/>
        </w:rPr>
        <w:t xml:space="preserve"> </w:t>
      </w:r>
      <w:r w:rsidRPr="00002372">
        <w:rPr>
          <w:rFonts w:ascii="Times New Roman" w:eastAsia="Times New Roman" w:hAnsi="Times New Roman" w:cs="Times New Roman"/>
          <w:color w:val="000000"/>
          <w:sz w:val="24"/>
        </w:rPr>
        <w:t>otherwise significantly alter the exterior of the house or other structure, the property owner shall, prior to obtaining a construction permit from the City or commencing with such activities, submit a written plan specifying any proposed alterations in detail and gain the written approval of the Architectural Control Committee.</w:t>
      </w:r>
    </w:p>
    <w:p w:rsidR="00443724" w:rsidRPr="00002372" w:rsidRDefault="00443724" w:rsidP="00443724">
      <w:pPr>
        <w:pStyle w:val="ListParagraph"/>
        <w:numPr>
          <w:ilvl w:val="0"/>
          <w:numId w:val="6"/>
        </w:numPr>
        <w:spacing w:after="0" w:line="249" w:lineRule="auto"/>
        <w:ind w:right="14"/>
        <w:jc w:val="both"/>
        <w:rPr>
          <w:rFonts w:ascii="Times New Roman" w:eastAsia="Times New Roman" w:hAnsi="Times New Roman" w:cs="Times New Roman"/>
          <w:color w:val="000000"/>
          <w:sz w:val="24"/>
        </w:rPr>
      </w:pPr>
      <w:r w:rsidRPr="00002372">
        <w:rPr>
          <w:rFonts w:ascii="Times New Roman" w:eastAsia="Times New Roman" w:hAnsi="Times New Roman" w:cs="Times New Roman"/>
          <w:color w:val="000000"/>
          <w:sz w:val="24"/>
        </w:rPr>
        <w:t>The said Committee will consider the quality of workmanship and materials, external design, location, color and general harmony with the neighborhood in deciding to approve or deny approval for such alterations or construction.</w:t>
      </w:r>
      <w:r w:rsidRPr="00137B00">
        <w:rPr>
          <w:noProof/>
        </w:rPr>
        <w:drawing>
          <wp:inline distT="0" distB="0" distL="0" distR="0" wp14:anchorId="172A3CFD" wp14:editId="4A727380">
            <wp:extent cx="4575" cy="457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983" name="Picture 2983"/>
                    <pic:cNvPicPr/>
                  </pic:nvPicPr>
                  <pic:blipFill>
                    <a:blip r:embed="rId7"/>
                    <a:stretch>
                      <a:fillRect/>
                    </a:stretch>
                  </pic:blipFill>
                  <pic:spPr>
                    <a:xfrm>
                      <a:off x="0" y="0"/>
                      <a:ext cx="4575" cy="4572"/>
                    </a:xfrm>
                    <a:prstGeom prst="rect">
                      <a:avLst/>
                    </a:prstGeom>
                  </pic:spPr>
                </pic:pic>
              </a:graphicData>
            </a:graphic>
          </wp:inline>
        </w:drawing>
      </w:r>
    </w:p>
    <w:p w:rsidR="00443724" w:rsidRDefault="00443724" w:rsidP="00443724">
      <w:pPr>
        <w:pStyle w:val="ListParagraph"/>
        <w:numPr>
          <w:ilvl w:val="0"/>
          <w:numId w:val="6"/>
        </w:numPr>
        <w:spacing w:after="52" w:line="249" w:lineRule="auto"/>
        <w:ind w:right="14"/>
        <w:jc w:val="both"/>
        <w:rPr>
          <w:rFonts w:ascii="Times New Roman" w:eastAsia="Times New Roman" w:hAnsi="Times New Roman" w:cs="Times New Roman"/>
          <w:color w:val="000000"/>
          <w:sz w:val="24"/>
        </w:rPr>
      </w:pPr>
      <w:r w:rsidRPr="00002372">
        <w:rPr>
          <w:rFonts w:ascii="Times New Roman" w:eastAsia="Times New Roman" w:hAnsi="Times New Roman" w:cs="Times New Roman"/>
          <w:color w:val="000000"/>
          <w:sz w:val="24"/>
        </w:rPr>
        <w:t xml:space="preserve">If the Architectural Control Committee takes no action within fourteen days after the submission of written plans for property owner’s changes, the plans shall be deemed to have been approved by said Committee. </w:t>
      </w:r>
    </w:p>
    <w:p w:rsidR="00443724" w:rsidRPr="00137B00" w:rsidRDefault="00443724" w:rsidP="00443724">
      <w:pPr>
        <w:spacing w:after="52" w:line="249" w:lineRule="auto"/>
        <w:ind w:left="1149" w:right="14"/>
        <w:jc w:val="both"/>
        <w:rPr>
          <w:rFonts w:ascii="Times New Roman" w:eastAsia="Times New Roman" w:hAnsi="Times New Roman" w:cs="Times New Roman"/>
          <w:color w:val="000000"/>
          <w:sz w:val="24"/>
        </w:rPr>
      </w:pPr>
    </w:p>
    <w:p w:rsidR="00443724" w:rsidRDefault="00443724" w:rsidP="00443724">
      <w:pPr>
        <w:numPr>
          <w:ilvl w:val="0"/>
          <w:numId w:val="1"/>
        </w:numPr>
        <w:spacing w:after="39" w:line="249" w:lineRule="auto"/>
        <w:ind w:left="363" w:right="47" w:hanging="349"/>
        <w:jc w:val="both"/>
        <w:rPr>
          <w:rFonts w:ascii="Times New Roman" w:eastAsia="Times New Roman" w:hAnsi="Times New Roman" w:cs="Times New Roman"/>
          <w:color w:val="000000"/>
          <w:sz w:val="24"/>
        </w:rPr>
      </w:pPr>
      <w:r w:rsidRPr="00137B00">
        <w:rPr>
          <w:rFonts w:ascii="Times New Roman" w:eastAsia="Times New Roman" w:hAnsi="Times New Roman" w:cs="Times New Roman"/>
          <w:color w:val="000000"/>
          <w:sz w:val="24"/>
          <w:u w:val="single" w:color="000000"/>
        </w:rPr>
        <w:t>EASEMENTS</w:t>
      </w:r>
      <w:r w:rsidRPr="00137B00">
        <w:rPr>
          <w:rFonts w:ascii="Times New Roman" w:eastAsia="Times New Roman" w:hAnsi="Times New Roman" w:cs="Times New Roman"/>
          <w:color w:val="000000"/>
          <w:sz w:val="24"/>
        </w:rPr>
        <w:t>: Rights of way and easements for installation and maintenance of utilities and drainage facilities are reserved on the recorded plat. Within these easements, no structure, fence, planting or other material shall be placed or permitted to remain which may damage or impair the function</w:t>
      </w:r>
      <w:r>
        <w:rPr>
          <w:rFonts w:ascii="Times New Roman" w:eastAsia="Times New Roman" w:hAnsi="Times New Roman" w:cs="Times New Roman"/>
          <w:color w:val="000000"/>
          <w:sz w:val="24"/>
        </w:rPr>
        <w:t xml:space="preserve">, </w:t>
      </w:r>
      <w:r w:rsidRPr="008C5791">
        <w:rPr>
          <w:rFonts w:ascii="Times New Roman" w:eastAsia="Times New Roman" w:hAnsi="Times New Roman" w:cs="Times New Roman"/>
          <w:color w:val="000000"/>
          <w:sz w:val="24"/>
        </w:rPr>
        <w:t>or</w:t>
      </w:r>
      <w:r w:rsidRPr="00137B00">
        <w:rPr>
          <w:rFonts w:ascii="Times New Roman" w:eastAsia="Times New Roman" w:hAnsi="Times New Roman" w:cs="Times New Roman"/>
          <w:color w:val="000000"/>
          <w:sz w:val="24"/>
        </w:rPr>
        <w:t xml:space="preserve"> interfere with the installation and maintenance of utilities, or easements. Any improvements so located shall be removed upon the request of the Association or any public utility using said area, at the expense of the owner of said lot or tract. The easement area of each lot and all improvements in it</w:t>
      </w:r>
      <w:r>
        <w:rPr>
          <w:rFonts w:ascii="Times New Roman" w:eastAsia="Times New Roman" w:hAnsi="Times New Roman" w:cs="Times New Roman"/>
          <w:color w:val="000000"/>
          <w:sz w:val="24"/>
        </w:rPr>
        <w:t>,</w:t>
      </w:r>
      <w:r w:rsidRPr="00137B00">
        <w:rPr>
          <w:rFonts w:ascii="Times New Roman" w:eastAsia="Times New Roman" w:hAnsi="Times New Roman" w:cs="Times New Roman"/>
          <w:color w:val="000000"/>
          <w:sz w:val="24"/>
        </w:rPr>
        <w:t xml:space="preserve"> shall be maintained continuously by the owner of the lot, except those improvements which a </w:t>
      </w:r>
      <w:r w:rsidRPr="00137B00">
        <w:rPr>
          <w:rFonts w:ascii="Times New Roman" w:eastAsia="Times New Roman" w:hAnsi="Times New Roman" w:cs="Times New Roman"/>
          <w:noProof/>
          <w:color w:val="000000"/>
          <w:sz w:val="24"/>
        </w:rPr>
        <w:drawing>
          <wp:inline distT="0" distB="0" distL="0" distR="0" wp14:anchorId="23C5DB2E" wp14:editId="787639D7">
            <wp:extent cx="4574" cy="4572"/>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984" name="Picture 2984"/>
                    <pic:cNvPicPr/>
                  </pic:nvPicPr>
                  <pic:blipFill>
                    <a:blip r:embed="rId8"/>
                    <a:stretch>
                      <a:fillRect/>
                    </a:stretch>
                  </pic:blipFill>
                  <pic:spPr>
                    <a:xfrm>
                      <a:off x="0" y="0"/>
                      <a:ext cx="4574" cy="4572"/>
                    </a:xfrm>
                    <a:prstGeom prst="rect">
                      <a:avLst/>
                    </a:prstGeom>
                  </pic:spPr>
                </pic:pic>
              </a:graphicData>
            </a:graphic>
          </wp:inline>
        </w:drawing>
      </w:r>
      <w:r w:rsidRPr="00137B00">
        <w:rPr>
          <w:rFonts w:ascii="Times New Roman" w:eastAsia="Times New Roman" w:hAnsi="Times New Roman" w:cs="Times New Roman"/>
          <w:color w:val="000000"/>
          <w:sz w:val="24"/>
        </w:rPr>
        <w:t>public utility or authority is obligated to maintain. The existing grade in elevation of the easement areas in each lot shall not be altered. No swell within the easement of any lot shall be altered or partially filled so as to interfere with or prohibit the free flow of surface water; however, if such swell be altered, it shall be restored at the expense of such lot owner where such alteration occurs.</w:t>
      </w:r>
    </w:p>
    <w:p w:rsidR="00443724" w:rsidRDefault="00443724" w:rsidP="00443724">
      <w:pPr>
        <w:spacing w:after="39" w:line="249" w:lineRule="auto"/>
        <w:ind w:left="363" w:right="47"/>
        <w:jc w:val="both"/>
        <w:rPr>
          <w:rFonts w:ascii="Times New Roman" w:eastAsia="Times New Roman" w:hAnsi="Times New Roman" w:cs="Times New Roman"/>
          <w:color w:val="000000"/>
          <w:sz w:val="24"/>
        </w:rPr>
      </w:pPr>
    </w:p>
    <w:p w:rsidR="00443724" w:rsidRDefault="00443724" w:rsidP="00443724">
      <w:pPr>
        <w:numPr>
          <w:ilvl w:val="0"/>
          <w:numId w:val="1"/>
        </w:numPr>
        <w:spacing w:after="0" w:line="249" w:lineRule="auto"/>
        <w:ind w:left="363" w:right="47" w:hanging="349"/>
        <w:jc w:val="both"/>
        <w:rPr>
          <w:rFonts w:ascii="Times New Roman" w:eastAsia="Times New Roman" w:hAnsi="Times New Roman" w:cs="Times New Roman"/>
          <w:color w:val="000000"/>
          <w:sz w:val="24"/>
        </w:rPr>
      </w:pPr>
      <w:r w:rsidRPr="00137B00">
        <w:rPr>
          <w:rFonts w:ascii="Times New Roman" w:eastAsia="Times New Roman" w:hAnsi="Times New Roman" w:cs="Times New Roman"/>
          <w:color w:val="000000"/>
          <w:sz w:val="24"/>
          <w:u w:val="single" w:color="000000"/>
        </w:rPr>
        <w:t>MEMBERSHIP</w:t>
      </w:r>
      <w:r w:rsidRPr="00137B00">
        <w:rPr>
          <w:rFonts w:ascii="Times New Roman" w:eastAsia="Times New Roman" w:hAnsi="Times New Roman" w:cs="Times New Roman"/>
          <w:color w:val="000000"/>
          <w:sz w:val="24"/>
        </w:rPr>
        <w:t xml:space="preserve">: Each owner </w:t>
      </w:r>
      <w:r>
        <w:rPr>
          <w:rFonts w:ascii="Times New Roman" w:eastAsia="Times New Roman" w:hAnsi="Times New Roman" w:cs="Times New Roman"/>
          <w:color w:val="000000"/>
          <w:sz w:val="24"/>
        </w:rPr>
        <w:t xml:space="preserve">(or beneficial owner) </w:t>
      </w:r>
      <w:r w:rsidRPr="00137B00">
        <w:rPr>
          <w:rFonts w:ascii="Times New Roman" w:eastAsia="Times New Roman" w:hAnsi="Times New Roman" w:cs="Times New Roman"/>
          <w:color w:val="000000"/>
          <w:sz w:val="24"/>
        </w:rPr>
        <w:t xml:space="preserve">of a lot within Harrison Park subdivision is a member of Harrison Park Homeowners Association, an Illinois Not-For-Profit Corporation. Each lot owner shall be responsible for his/her proportionate share (in proportion to the </w:t>
      </w:r>
      <w:r>
        <w:rPr>
          <w:rFonts w:ascii="Times New Roman" w:eastAsia="Times New Roman" w:hAnsi="Times New Roman" w:cs="Times New Roman"/>
          <w:color w:val="000000"/>
          <w:sz w:val="24"/>
        </w:rPr>
        <w:t xml:space="preserve">137 </w:t>
      </w:r>
      <w:r w:rsidRPr="00137B00">
        <w:rPr>
          <w:rFonts w:ascii="Times New Roman" w:eastAsia="Times New Roman" w:hAnsi="Times New Roman" w:cs="Times New Roman"/>
          <w:color w:val="000000"/>
          <w:sz w:val="24"/>
        </w:rPr>
        <w:t>total number of lots in the subdivision) of the cost of maintaining the common area consisting of only the boulevard entryway center isle and the Association expenses. Such expenses shall be paid by means of the dues and/or special assessments described in Paragraph 4 below.</w:t>
      </w:r>
      <w:r>
        <w:rPr>
          <w:rFonts w:ascii="Times New Roman" w:eastAsia="Times New Roman" w:hAnsi="Times New Roman" w:cs="Times New Roman"/>
          <w:color w:val="000000"/>
          <w:sz w:val="24"/>
        </w:rPr>
        <w:t xml:space="preserve">  There shall be one membership vote per lot.</w:t>
      </w:r>
    </w:p>
    <w:p w:rsidR="00443724" w:rsidRPr="00137B00" w:rsidRDefault="00443724" w:rsidP="00443724">
      <w:pPr>
        <w:spacing w:after="0" w:line="249" w:lineRule="auto"/>
        <w:ind w:left="363" w:right="47"/>
        <w:jc w:val="both"/>
        <w:rPr>
          <w:rFonts w:ascii="Times New Roman" w:eastAsia="Times New Roman" w:hAnsi="Times New Roman" w:cs="Times New Roman"/>
          <w:color w:val="000000"/>
          <w:sz w:val="24"/>
        </w:rPr>
      </w:pPr>
    </w:p>
    <w:p w:rsidR="00443724" w:rsidRDefault="00443724" w:rsidP="00443724">
      <w:pPr>
        <w:numPr>
          <w:ilvl w:val="0"/>
          <w:numId w:val="1"/>
        </w:numPr>
        <w:spacing w:after="0" w:line="249" w:lineRule="auto"/>
        <w:ind w:left="363" w:right="47" w:hanging="349"/>
        <w:jc w:val="both"/>
        <w:rPr>
          <w:rFonts w:ascii="Times New Roman" w:eastAsia="Times New Roman" w:hAnsi="Times New Roman" w:cs="Times New Roman"/>
          <w:color w:val="000000"/>
          <w:sz w:val="24"/>
        </w:rPr>
      </w:pPr>
      <w:r w:rsidRPr="00137B00">
        <w:rPr>
          <w:rFonts w:ascii="Times New Roman" w:eastAsia="Times New Roman" w:hAnsi="Times New Roman" w:cs="Times New Roman"/>
          <w:color w:val="000000"/>
          <w:sz w:val="24"/>
          <w:u w:val="single" w:color="000000"/>
        </w:rPr>
        <w:lastRenderedPageBreak/>
        <w:t>ASSESSMENTS</w:t>
      </w:r>
      <w:r w:rsidRPr="00137B00">
        <w:rPr>
          <w:rFonts w:ascii="Times New Roman" w:eastAsia="Times New Roman" w:hAnsi="Times New Roman" w:cs="Times New Roman"/>
          <w:color w:val="000000"/>
          <w:sz w:val="24"/>
        </w:rPr>
        <w:t xml:space="preserve">: Any fees/dues and/or special assessments, more particularly described in the By-Laws of the Association, assessed by the Association and not paid within thirty days of its assessment shall constitute a lien upon the property of the delinquent owner. Said lien will be released by the Association when the delinquent owner pays all past due assessments plus interest penalty not to exceed </w:t>
      </w:r>
      <w:r>
        <w:rPr>
          <w:rFonts w:ascii="Times New Roman" w:eastAsia="Times New Roman" w:hAnsi="Times New Roman" w:cs="Times New Roman"/>
          <w:color w:val="000000"/>
          <w:sz w:val="24"/>
        </w:rPr>
        <w:t xml:space="preserve">the </w:t>
      </w:r>
      <w:r w:rsidRPr="00137B00">
        <w:rPr>
          <w:rFonts w:ascii="Times New Roman" w:eastAsia="Times New Roman" w:hAnsi="Times New Roman" w:cs="Times New Roman"/>
          <w:color w:val="000000"/>
          <w:sz w:val="24"/>
        </w:rPr>
        <w:t xml:space="preserve">applicable legal </w:t>
      </w:r>
      <w:r>
        <w:rPr>
          <w:rFonts w:ascii="Times New Roman" w:eastAsia="Times New Roman" w:hAnsi="Times New Roman" w:cs="Times New Roman"/>
          <w:color w:val="000000"/>
          <w:sz w:val="24"/>
        </w:rPr>
        <w:t xml:space="preserve">interest rate </w:t>
      </w:r>
      <w:r w:rsidRPr="00137B00">
        <w:rPr>
          <w:rFonts w:ascii="Times New Roman" w:eastAsia="Times New Roman" w:hAnsi="Times New Roman" w:cs="Times New Roman"/>
          <w:color w:val="000000"/>
          <w:sz w:val="24"/>
        </w:rPr>
        <w:t>limit, plus all costs associated with the filing of the lien and release of said lien.</w:t>
      </w:r>
    </w:p>
    <w:p w:rsidR="00443724" w:rsidRPr="00137B00" w:rsidRDefault="00443724" w:rsidP="00443724">
      <w:pPr>
        <w:spacing w:after="0" w:line="249" w:lineRule="auto"/>
        <w:ind w:left="363" w:right="47"/>
        <w:jc w:val="both"/>
        <w:rPr>
          <w:rFonts w:ascii="Times New Roman" w:eastAsia="Times New Roman" w:hAnsi="Times New Roman" w:cs="Times New Roman"/>
          <w:color w:val="000000"/>
          <w:sz w:val="24"/>
        </w:rPr>
      </w:pPr>
    </w:p>
    <w:p w:rsidR="00443724" w:rsidRDefault="00443724" w:rsidP="00443724">
      <w:pPr>
        <w:numPr>
          <w:ilvl w:val="0"/>
          <w:numId w:val="1"/>
        </w:numPr>
        <w:spacing w:after="0" w:line="249" w:lineRule="auto"/>
        <w:ind w:left="363" w:right="47" w:hanging="349"/>
        <w:jc w:val="both"/>
        <w:rPr>
          <w:rFonts w:ascii="Times New Roman" w:eastAsia="Times New Roman" w:hAnsi="Times New Roman" w:cs="Times New Roman"/>
          <w:color w:val="000000"/>
          <w:sz w:val="24"/>
        </w:rPr>
      </w:pPr>
      <w:r w:rsidRPr="00137B00">
        <w:rPr>
          <w:rFonts w:ascii="Times New Roman" w:eastAsia="Times New Roman" w:hAnsi="Times New Roman" w:cs="Times New Roman"/>
          <w:color w:val="000000"/>
          <w:sz w:val="24"/>
          <w:u w:val="single" w:color="000000"/>
        </w:rPr>
        <w:t>NUISANCES</w:t>
      </w:r>
      <w:r w:rsidRPr="00137B00">
        <w:rPr>
          <w:rFonts w:ascii="Times New Roman" w:eastAsia="Times New Roman" w:hAnsi="Times New Roman" w:cs="Times New Roman"/>
          <w:color w:val="000000"/>
          <w:sz w:val="24"/>
        </w:rPr>
        <w:t>: No noxious or offensive trade or activities</w:t>
      </w:r>
      <w:r>
        <w:rPr>
          <w:rFonts w:ascii="Times New Roman" w:eastAsia="Times New Roman" w:hAnsi="Times New Roman" w:cs="Times New Roman"/>
          <w:color w:val="000000"/>
          <w:sz w:val="24"/>
        </w:rPr>
        <w:t xml:space="preserve"> </w:t>
      </w:r>
      <w:r w:rsidRPr="00137B00">
        <w:rPr>
          <w:rFonts w:ascii="Times New Roman" w:eastAsia="Times New Roman" w:hAnsi="Times New Roman" w:cs="Times New Roman"/>
          <w:color w:val="000000"/>
          <w:sz w:val="24"/>
        </w:rPr>
        <w:t>shall be carried on in said subdivision, nor shall anything be done therein or thereon which may be or become an annoyance or nuisance to the neighborhood.</w:t>
      </w:r>
    </w:p>
    <w:p w:rsidR="00443724" w:rsidRDefault="00443724" w:rsidP="00443724">
      <w:pPr>
        <w:spacing w:after="0" w:line="249" w:lineRule="auto"/>
        <w:ind w:left="363" w:right="47"/>
        <w:jc w:val="both"/>
        <w:rPr>
          <w:rFonts w:ascii="Times New Roman" w:eastAsia="Times New Roman" w:hAnsi="Times New Roman" w:cs="Times New Roman"/>
          <w:color w:val="000000"/>
          <w:sz w:val="24"/>
        </w:rPr>
      </w:pPr>
    </w:p>
    <w:p w:rsidR="00443724" w:rsidRPr="003D1EDD" w:rsidRDefault="00443724" w:rsidP="00443724">
      <w:pPr>
        <w:numPr>
          <w:ilvl w:val="0"/>
          <w:numId w:val="1"/>
        </w:numPr>
        <w:spacing w:after="0" w:line="249" w:lineRule="auto"/>
        <w:ind w:left="363" w:right="47" w:hanging="349"/>
        <w:jc w:val="both"/>
        <w:rPr>
          <w:rFonts w:ascii="Times New Roman" w:eastAsia="Times New Roman" w:hAnsi="Times New Roman" w:cs="Times New Roman"/>
          <w:color w:val="000000"/>
          <w:sz w:val="24"/>
        </w:rPr>
      </w:pPr>
      <w:r w:rsidRPr="00002372">
        <w:rPr>
          <w:rFonts w:ascii="Times New Roman" w:eastAsia="Times New Roman" w:hAnsi="Times New Roman" w:cs="Times New Roman"/>
          <w:color w:val="000000"/>
          <w:sz w:val="24"/>
          <w:u w:val="single" w:color="000000"/>
        </w:rPr>
        <w:t>VEHICLES</w:t>
      </w:r>
      <w:r w:rsidRPr="008D0C56">
        <w:rPr>
          <w:rFonts w:ascii="Times New Roman" w:eastAsia="Times New Roman" w:hAnsi="Times New Roman" w:cs="Times New Roman"/>
          <w:color w:val="000000"/>
          <w:sz w:val="24"/>
          <w:u w:color="000000"/>
        </w:rPr>
        <w:t xml:space="preserve">: </w:t>
      </w:r>
    </w:p>
    <w:p w:rsidR="00443724" w:rsidRPr="00002372" w:rsidRDefault="00443724" w:rsidP="00443724">
      <w:pPr>
        <w:pStyle w:val="ListParagraph"/>
        <w:numPr>
          <w:ilvl w:val="0"/>
          <w:numId w:val="4"/>
        </w:numPr>
        <w:spacing w:after="0" w:line="262" w:lineRule="auto"/>
        <w:ind w:right="14"/>
        <w:rPr>
          <w:rFonts w:ascii="Times New Roman" w:eastAsia="Times New Roman" w:hAnsi="Times New Roman" w:cs="Times New Roman"/>
          <w:color w:val="000000"/>
          <w:sz w:val="24"/>
        </w:rPr>
      </w:pPr>
      <w:r w:rsidRPr="00002372">
        <w:rPr>
          <w:rFonts w:ascii="Times New Roman" w:eastAsia="Times New Roman" w:hAnsi="Times New Roman" w:cs="Times New Roman"/>
          <w:color w:val="000000"/>
          <w:sz w:val="24"/>
        </w:rPr>
        <w:t>OFF-STREET PARKING</w:t>
      </w:r>
    </w:p>
    <w:p w:rsidR="00443724" w:rsidRPr="008C5791" w:rsidRDefault="00443724" w:rsidP="00443724">
      <w:pPr>
        <w:numPr>
          <w:ilvl w:val="0"/>
          <w:numId w:val="2"/>
        </w:numPr>
        <w:spacing w:after="0" w:line="262" w:lineRule="auto"/>
        <w:ind w:right="14"/>
        <w:contextualSpacing/>
        <w:jc w:val="both"/>
        <w:rPr>
          <w:rFonts w:ascii="Times New Roman" w:eastAsia="Times New Roman" w:hAnsi="Times New Roman" w:cs="Times New Roman"/>
          <w:color w:val="000000"/>
          <w:sz w:val="24"/>
        </w:rPr>
      </w:pPr>
      <w:r w:rsidRPr="008C5791">
        <w:rPr>
          <w:rFonts w:ascii="Times New Roman" w:eastAsia="Times New Roman" w:hAnsi="Times New Roman" w:cs="Times New Roman"/>
          <w:color w:val="000000"/>
          <w:sz w:val="24"/>
        </w:rPr>
        <w:t>No campers, boats, etc</w:t>
      </w:r>
      <w:r>
        <w:rPr>
          <w:rFonts w:ascii="Times New Roman" w:eastAsia="Times New Roman" w:hAnsi="Times New Roman" w:cs="Times New Roman"/>
          <w:color w:val="000000"/>
          <w:sz w:val="24"/>
        </w:rPr>
        <w:t>.</w:t>
      </w:r>
      <w:r w:rsidRPr="008C5791">
        <w:rPr>
          <w:rFonts w:ascii="Times New Roman" w:eastAsia="Times New Roman" w:hAnsi="Times New Roman" w:cs="Times New Roman"/>
          <w:color w:val="000000"/>
          <w:sz w:val="24"/>
        </w:rPr>
        <w:t xml:space="preserve"> are allowed to be parked in the first 30’ beyond the sidewalk, either on the lawn or the driveway.</w:t>
      </w:r>
    </w:p>
    <w:p w:rsidR="00443724" w:rsidRPr="008C5791" w:rsidRDefault="00443724" w:rsidP="00443724">
      <w:pPr>
        <w:numPr>
          <w:ilvl w:val="0"/>
          <w:numId w:val="2"/>
        </w:numPr>
        <w:spacing w:after="0" w:line="262" w:lineRule="auto"/>
        <w:ind w:right="14"/>
        <w:contextualSpacing/>
        <w:jc w:val="both"/>
        <w:rPr>
          <w:rFonts w:ascii="Times New Roman" w:eastAsia="Times New Roman" w:hAnsi="Times New Roman" w:cs="Times New Roman"/>
          <w:color w:val="000000"/>
          <w:sz w:val="24"/>
        </w:rPr>
      </w:pPr>
      <w:r w:rsidRPr="008C5791">
        <w:rPr>
          <w:rFonts w:ascii="Times New Roman" w:eastAsia="Times New Roman" w:hAnsi="Times New Roman" w:cs="Times New Roman"/>
          <w:color w:val="000000"/>
          <w:sz w:val="24"/>
        </w:rPr>
        <w:t>These vehicles can be parked on a paved surface alongside of the house as long as they are beyond the 30’ requirement, and that they are licensed, tagged and operational</w:t>
      </w:r>
      <w:r>
        <w:rPr>
          <w:rFonts w:ascii="Times New Roman" w:eastAsia="Times New Roman" w:hAnsi="Times New Roman" w:cs="Times New Roman"/>
          <w:color w:val="000000"/>
          <w:sz w:val="24"/>
        </w:rPr>
        <w:t>.</w:t>
      </w:r>
    </w:p>
    <w:p w:rsidR="00443724" w:rsidRPr="008C5791" w:rsidRDefault="00443724" w:rsidP="00443724">
      <w:pPr>
        <w:numPr>
          <w:ilvl w:val="0"/>
          <w:numId w:val="2"/>
        </w:numPr>
        <w:spacing w:after="0" w:line="262" w:lineRule="auto"/>
        <w:ind w:right="14"/>
        <w:contextualSpacing/>
        <w:jc w:val="both"/>
        <w:rPr>
          <w:rFonts w:ascii="Times New Roman" w:eastAsia="Times New Roman" w:hAnsi="Times New Roman" w:cs="Times New Roman"/>
          <w:color w:val="000000"/>
          <w:sz w:val="24"/>
        </w:rPr>
      </w:pPr>
      <w:r w:rsidRPr="008C5791">
        <w:rPr>
          <w:rFonts w:ascii="Times New Roman" w:eastAsia="Times New Roman" w:hAnsi="Times New Roman" w:cs="Times New Roman"/>
          <w:color w:val="000000"/>
          <w:sz w:val="24"/>
        </w:rPr>
        <w:t>Campers, motor homes, etc</w:t>
      </w:r>
      <w:r>
        <w:rPr>
          <w:rFonts w:ascii="Times New Roman" w:eastAsia="Times New Roman" w:hAnsi="Times New Roman" w:cs="Times New Roman"/>
          <w:color w:val="000000"/>
          <w:sz w:val="24"/>
        </w:rPr>
        <w:t>.</w:t>
      </w:r>
      <w:r w:rsidRPr="008C5791">
        <w:rPr>
          <w:rFonts w:ascii="Times New Roman" w:eastAsia="Times New Roman" w:hAnsi="Times New Roman" w:cs="Times New Roman"/>
          <w:color w:val="000000"/>
          <w:sz w:val="24"/>
        </w:rPr>
        <w:t xml:space="preserve"> are permitted </w:t>
      </w:r>
      <w:r w:rsidRPr="006F073E">
        <w:rPr>
          <w:rFonts w:ascii="Times New Roman" w:eastAsia="Times New Roman" w:hAnsi="Times New Roman" w:cs="Times New Roman"/>
          <w:color w:val="000000"/>
          <w:sz w:val="24"/>
        </w:rPr>
        <w:t>on the driveway</w:t>
      </w:r>
      <w:r w:rsidRPr="008D0C5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for </w:t>
      </w:r>
      <w:r w:rsidRPr="008C5791">
        <w:rPr>
          <w:rFonts w:ascii="Times New Roman" w:eastAsia="Times New Roman" w:hAnsi="Times New Roman" w:cs="Times New Roman"/>
          <w:color w:val="000000"/>
          <w:sz w:val="24"/>
        </w:rPr>
        <w:t>two days prior to a trip, and two days after a trip.</w:t>
      </w:r>
    </w:p>
    <w:p w:rsidR="00443724" w:rsidRPr="001A279B" w:rsidRDefault="00443724" w:rsidP="00443724">
      <w:pPr>
        <w:numPr>
          <w:ilvl w:val="0"/>
          <w:numId w:val="2"/>
        </w:numPr>
        <w:spacing w:after="0" w:line="262" w:lineRule="auto"/>
        <w:ind w:right="14"/>
        <w:contextualSpacing/>
        <w:jc w:val="both"/>
        <w:rPr>
          <w:rFonts w:ascii="Times New Roman" w:eastAsia="Times New Roman" w:hAnsi="Times New Roman" w:cs="Times New Roman"/>
          <w:color w:val="000000"/>
          <w:sz w:val="24"/>
        </w:rPr>
      </w:pPr>
      <w:r w:rsidRPr="001A279B">
        <w:rPr>
          <w:rFonts w:ascii="Times New Roman" w:eastAsia="Times New Roman" w:hAnsi="Times New Roman" w:cs="Times New Roman"/>
          <w:color w:val="000000"/>
          <w:sz w:val="24"/>
        </w:rPr>
        <w:t xml:space="preserve">Vehicles </w:t>
      </w:r>
      <w:r w:rsidRPr="006F073E">
        <w:rPr>
          <w:rFonts w:ascii="Times New Roman" w:eastAsia="Times New Roman" w:hAnsi="Times New Roman" w:cs="Times New Roman"/>
          <w:color w:val="000000"/>
          <w:sz w:val="24"/>
        </w:rPr>
        <w:t>stored</w:t>
      </w:r>
      <w:r w:rsidRPr="00F14409">
        <w:rPr>
          <w:rFonts w:ascii="Times New Roman" w:eastAsia="Times New Roman" w:hAnsi="Times New Roman" w:cs="Times New Roman"/>
          <w:color w:val="000000"/>
          <w:sz w:val="24"/>
        </w:rPr>
        <w:t xml:space="preserve"> </w:t>
      </w:r>
      <w:r w:rsidRPr="001A279B">
        <w:rPr>
          <w:rFonts w:ascii="Times New Roman" w:eastAsia="Times New Roman" w:hAnsi="Times New Roman" w:cs="Times New Roman"/>
          <w:color w:val="000000"/>
          <w:sz w:val="24"/>
        </w:rPr>
        <w:t>in the garage do not need to meet these requirements.</w:t>
      </w:r>
    </w:p>
    <w:p w:rsidR="00443724" w:rsidRPr="009A62F6" w:rsidRDefault="00443724" w:rsidP="00443724">
      <w:pPr>
        <w:spacing w:after="0" w:line="262" w:lineRule="auto"/>
        <w:ind w:left="1800" w:right="14"/>
        <w:contextualSpacing/>
        <w:jc w:val="both"/>
        <w:rPr>
          <w:rFonts w:ascii="Times New Roman" w:eastAsia="Times New Roman" w:hAnsi="Times New Roman" w:cs="Times New Roman"/>
          <w:color w:val="000000"/>
          <w:sz w:val="24"/>
        </w:rPr>
      </w:pPr>
    </w:p>
    <w:p w:rsidR="00443724" w:rsidRPr="00877842" w:rsidRDefault="00443724" w:rsidP="00443724">
      <w:pPr>
        <w:spacing w:after="0" w:line="259" w:lineRule="auto"/>
        <w:ind w:right="-7"/>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7</w:t>
      </w:r>
      <w:r w:rsidRPr="008C579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Pr="008C5791">
        <w:rPr>
          <w:rFonts w:ascii="Times New Roman" w:eastAsia="Times New Roman" w:hAnsi="Times New Roman" w:cs="Times New Roman"/>
          <w:color w:val="000000"/>
          <w:sz w:val="24"/>
        </w:rPr>
        <w:t xml:space="preserve"> </w:t>
      </w:r>
      <w:r w:rsidRPr="003D1EDD">
        <w:rPr>
          <w:rFonts w:ascii="Times New Roman" w:eastAsia="Times New Roman" w:hAnsi="Times New Roman" w:cs="Times New Roman"/>
          <w:color w:val="000000"/>
          <w:sz w:val="24"/>
          <w:u w:val="single"/>
        </w:rPr>
        <w:t>FENCES</w:t>
      </w:r>
      <w:r>
        <w:rPr>
          <w:rFonts w:ascii="Times New Roman" w:eastAsia="Times New Roman" w:hAnsi="Times New Roman" w:cs="Times New Roman"/>
          <w:color w:val="000000"/>
          <w:sz w:val="24"/>
          <w:u w:val="single"/>
        </w:rPr>
        <w:t xml:space="preserve">: </w:t>
      </w:r>
    </w:p>
    <w:p w:rsidR="00443724" w:rsidRDefault="00443724" w:rsidP="00443724">
      <w:pPr>
        <w:pStyle w:val="ListParagraph"/>
        <w:numPr>
          <w:ilvl w:val="0"/>
          <w:numId w:val="11"/>
        </w:numPr>
        <w:spacing w:after="0" w:line="259" w:lineRule="auto"/>
        <w:ind w:right="-7"/>
        <w:rPr>
          <w:rFonts w:ascii="Times New Roman" w:eastAsia="Times New Roman" w:hAnsi="Times New Roman" w:cs="Times New Roman"/>
          <w:color w:val="000000"/>
          <w:sz w:val="24"/>
        </w:rPr>
      </w:pPr>
      <w:r w:rsidRPr="00002372">
        <w:rPr>
          <w:rFonts w:ascii="Times New Roman" w:eastAsia="Times New Roman" w:hAnsi="Times New Roman" w:cs="Times New Roman"/>
          <w:color w:val="000000"/>
          <w:sz w:val="24"/>
        </w:rPr>
        <w:t>Proposals for fence construction, or alteration, must be approved by the ACC prior to applying for a required City permit.</w:t>
      </w:r>
    </w:p>
    <w:p w:rsidR="00443724" w:rsidRPr="0060081B" w:rsidRDefault="00443724" w:rsidP="00443724">
      <w:pPr>
        <w:pStyle w:val="ListParagraph"/>
        <w:numPr>
          <w:ilvl w:val="0"/>
          <w:numId w:val="11"/>
        </w:numPr>
        <w:spacing w:after="0" w:line="259" w:lineRule="auto"/>
        <w:ind w:right="-7"/>
        <w:rPr>
          <w:rFonts w:ascii="Times New Roman" w:eastAsia="Times New Roman" w:hAnsi="Times New Roman" w:cs="Times New Roman"/>
          <w:color w:val="000000"/>
          <w:sz w:val="24"/>
        </w:rPr>
      </w:pPr>
      <w:r w:rsidRPr="004B338A">
        <w:rPr>
          <w:rFonts w:ascii="Times New Roman" w:eastAsia="Times New Roman" w:hAnsi="Times New Roman" w:cs="Times New Roman"/>
          <w:color w:val="000000"/>
          <w:sz w:val="24"/>
        </w:rPr>
        <w:t>Construction must adhere to City of Springfield ordinances.</w:t>
      </w:r>
    </w:p>
    <w:p w:rsidR="00443724" w:rsidRPr="00002372" w:rsidRDefault="00443724" w:rsidP="00443724">
      <w:pPr>
        <w:pStyle w:val="ListParagraph"/>
        <w:numPr>
          <w:ilvl w:val="0"/>
          <w:numId w:val="11"/>
        </w:numPr>
        <w:spacing w:after="0" w:line="259" w:lineRule="auto"/>
        <w:ind w:right="-7"/>
        <w:rPr>
          <w:rFonts w:ascii="Times New Roman" w:eastAsia="Times New Roman" w:hAnsi="Times New Roman" w:cs="Times New Roman"/>
          <w:color w:val="000000"/>
          <w:sz w:val="24"/>
        </w:rPr>
      </w:pPr>
      <w:r w:rsidRPr="00002372">
        <w:rPr>
          <w:rFonts w:ascii="Times New Roman" w:eastAsia="Times New Roman" w:hAnsi="Times New Roman" w:cs="Times New Roman"/>
          <w:color w:val="000000"/>
          <w:sz w:val="24"/>
        </w:rPr>
        <w:t>No permanent fence shall be constructed in front of a residence at any time, however, small decorative fences in front or on the side of the property are allowed upon approval of the ACC.</w:t>
      </w:r>
    </w:p>
    <w:p w:rsidR="00443724" w:rsidRPr="00002372" w:rsidRDefault="00443724" w:rsidP="00443724">
      <w:pPr>
        <w:pStyle w:val="ListParagraph"/>
        <w:spacing w:after="0" w:line="259" w:lineRule="auto"/>
        <w:ind w:right="-7"/>
        <w:rPr>
          <w:rFonts w:ascii="Times New Roman" w:eastAsia="Times New Roman" w:hAnsi="Times New Roman" w:cs="Times New Roman"/>
          <w:color w:val="000000"/>
          <w:sz w:val="24"/>
        </w:rPr>
      </w:pPr>
    </w:p>
    <w:p w:rsidR="00443724" w:rsidRPr="00002372" w:rsidRDefault="00443724" w:rsidP="00443724">
      <w:pPr>
        <w:spacing w:after="0" w:line="259" w:lineRule="auto"/>
        <w:ind w:right="-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8.  </w:t>
      </w:r>
      <w:r w:rsidRPr="00002372">
        <w:rPr>
          <w:rFonts w:ascii="Times New Roman" w:eastAsia="Times New Roman" w:hAnsi="Times New Roman" w:cs="Times New Roman"/>
          <w:color w:val="000000"/>
          <w:sz w:val="24"/>
          <w:u w:val="single"/>
        </w:rPr>
        <w:t>SHEDS AND OTHER OUTBUILDINGS</w:t>
      </w:r>
      <w:r>
        <w:rPr>
          <w:rFonts w:ascii="Times New Roman" w:eastAsia="Times New Roman" w:hAnsi="Times New Roman" w:cs="Times New Roman"/>
          <w:color w:val="000000"/>
          <w:sz w:val="24"/>
          <w:u w:val="single"/>
        </w:rPr>
        <w:t>:</w:t>
      </w:r>
    </w:p>
    <w:p w:rsidR="00443724" w:rsidRDefault="00443724" w:rsidP="00443724">
      <w:pPr>
        <w:pStyle w:val="ListParagraph"/>
        <w:numPr>
          <w:ilvl w:val="0"/>
          <w:numId w:val="7"/>
        </w:numPr>
        <w:spacing w:after="0" w:line="259" w:lineRule="auto"/>
        <w:ind w:right="-7"/>
        <w:rPr>
          <w:rFonts w:ascii="Times New Roman" w:eastAsia="Times New Roman" w:hAnsi="Times New Roman" w:cs="Times New Roman"/>
          <w:color w:val="000000"/>
          <w:sz w:val="24"/>
        </w:rPr>
      </w:pPr>
      <w:r w:rsidRPr="004B338A">
        <w:rPr>
          <w:rFonts w:ascii="Times New Roman" w:eastAsia="Times New Roman" w:hAnsi="Times New Roman" w:cs="Times New Roman"/>
          <w:color w:val="000000"/>
          <w:sz w:val="24"/>
        </w:rPr>
        <w:t>Proposals for construction, or alteration, of these buildings must be approved by the ACC prior to applying for a required City permit.</w:t>
      </w:r>
    </w:p>
    <w:p w:rsidR="00443724" w:rsidRPr="001A6F8F" w:rsidRDefault="00443724" w:rsidP="00443724">
      <w:pPr>
        <w:pStyle w:val="ListParagraph"/>
        <w:numPr>
          <w:ilvl w:val="0"/>
          <w:numId w:val="7"/>
        </w:numPr>
        <w:spacing w:after="0" w:line="259" w:lineRule="auto"/>
        <w:ind w:right="-7"/>
        <w:rPr>
          <w:rFonts w:ascii="Times New Roman" w:eastAsia="Times New Roman" w:hAnsi="Times New Roman" w:cs="Times New Roman"/>
          <w:color w:val="000000"/>
          <w:sz w:val="24"/>
        </w:rPr>
      </w:pPr>
      <w:r w:rsidRPr="004B338A">
        <w:rPr>
          <w:rFonts w:ascii="Times New Roman" w:eastAsia="Times New Roman" w:hAnsi="Times New Roman" w:cs="Times New Roman"/>
          <w:color w:val="000000"/>
          <w:sz w:val="24"/>
        </w:rPr>
        <w:t>Construction must adhere to City of Springfield ordinances.</w:t>
      </w:r>
    </w:p>
    <w:p w:rsidR="00443724" w:rsidRPr="00002372" w:rsidRDefault="00443724" w:rsidP="00443724">
      <w:pPr>
        <w:pStyle w:val="ListParagraph"/>
        <w:numPr>
          <w:ilvl w:val="0"/>
          <w:numId w:val="7"/>
        </w:numPr>
        <w:spacing w:after="0" w:line="259" w:lineRule="auto"/>
        <w:ind w:right="-7"/>
        <w:rPr>
          <w:rFonts w:ascii="Times New Roman" w:eastAsia="Times New Roman" w:hAnsi="Times New Roman" w:cs="Times New Roman"/>
          <w:color w:val="000000"/>
          <w:sz w:val="24"/>
        </w:rPr>
      </w:pPr>
      <w:r w:rsidRPr="004B338A">
        <w:rPr>
          <w:rFonts w:ascii="Times New Roman" w:eastAsia="Times New Roman" w:hAnsi="Times New Roman" w:cs="Times New Roman"/>
          <w:color w:val="000000"/>
          <w:sz w:val="24"/>
        </w:rPr>
        <w:t>Must be in harmony with the neighborhood, and be unobtrusive from the street.</w:t>
      </w:r>
    </w:p>
    <w:p w:rsidR="00443724" w:rsidRPr="00002372" w:rsidRDefault="00443724" w:rsidP="00443724">
      <w:pPr>
        <w:pStyle w:val="ListParagraph"/>
        <w:numPr>
          <w:ilvl w:val="0"/>
          <w:numId w:val="7"/>
        </w:numPr>
        <w:spacing w:after="0" w:line="259" w:lineRule="auto"/>
        <w:ind w:right="-7"/>
        <w:rPr>
          <w:rFonts w:ascii="Times New Roman" w:eastAsia="Times New Roman" w:hAnsi="Times New Roman" w:cs="Times New Roman"/>
          <w:color w:val="000000"/>
          <w:sz w:val="24"/>
        </w:rPr>
      </w:pPr>
      <w:r w:rsidRPr="00002372">
        <w:rPr>
          <w:rFonts w:ascii="Times New Roman" w:eastAsia="Times New Roman" w:hAnsi="Times New Roman" w:cs="Times New Roman"/>
          <w:color w:val="000000"/>
          <w:sz w:val="24"/>
        </w:rPr>
        <w:t>A City permit is required for sheds greater than 120 square feet.</w:t>
      </w:r>
    </w:p>
    <w:p w:rsidR="00443724" w:rsidRPr="00002372" w:rsidRDefault="00443724" w:rsidP="00443724">
      <w:pPr>
        <w:pStyle w:val="ListParagraph"/>
        <w:numPr>
          <w:ilvl w:val="0"/>
          <w:numId w:val="7"/>
        </w:numPr>
        <w:spacing w:after="0" w:line="259" w:lineRule="auto"/>
        <w:ind w:right="-7"/>
        <w:rPr>
          <w:rFonts w:ascii="Times New Roman" w:eastAsia="Times New Roman" w:hAnsi="Times New Roman" w:cs="Times New Roman"/>
          <w:color w:val="000000"/>
          <w:sz w:val="24"/>
        </w:rPr>
      </w:pPr>
      <w:r w:rsidRPr="00002372">
        <w:rPr>
          <w:rFonts w:ascii="Times New Roman" w:eastAsia="Times New Roman" w:hAnsi="Times New Roman" w:cs="Times New Roman"/>
          <w:color w:val="000000"/>
          <w:sz w:val="24"/>
        </w:rPr>
        <w:t>Sheds must be 3’ from the property line, and 6’ from other buildings.</w:t>
      </w:r>
    </w:p>
    <w:p w:rsidR="00443724" w:rsidRPr="00137B00" w:rsidRDefault="00443724" w:rsidP="00443724">
      <w:pPr>
        <w:spacing w:after="0" w:line="259" w:lineRule="auto"/>
        <w:ind w:left="1581" w:right="-7" w:hanging="363"/>
        <w:rPr>
          <w:rFonts w:ascii="Times New Roman" w:eastAsia="Times New Roman" w:hAnsi="Times New Roman" w:cs="Times New Roman"/>
          <w:color w:val="000000"/>
          <w:sz w:val="24"/>
        </w:rPr>
      </w:pPr>
    </w:p>
    <w:p w:rsidR="00443724" w:rsidRPr="00002372" w:rsidRDefault="00443724" w:rsidP="00443724">
      <w:pPr>
        <w:spacing w:after="0" w:line="259" w:lineRule="auto"/>
        <w:ind w:right="-7"/>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 xml:space="preserve">9.  </w:t>
      </w:r>
      <w:r w:rsidRPr="00002372">
        <w:rPr>
          <w:rFonts w:ascii="Times New Roman" w:eastAsia="Times New Roman" w:hAnsi="Times New Roman" w:cs="Times New Roman"/>
          <w:color w:val="000000"/>
          <w:sz w:val="24"/>
          <w:u w:val="single"/>
        </w:rPr>
        <w:t>REFUSE CONTAINERS</w:t>
      </w:r>
      <w:r>
        <w:rPr>
          <w:rFonts w:ascii="Times New Roman" w:eastAsia="Times New Roman" w:hAnsi="Times New Roman" w:cs="Times New Roman"/>
          <w:color w:val="000000"/>
          <w:sz w:val="24"/>
          <w:u w:val="single"/>
        </w:rPr>
        <w:t>:</w:t>
      </w:r>
    </w:p>
    <w:p w:rsidR="00443724" w:rsidRDefault="00443724" w:rsidP="00443724">
      <w:pPr>
        <w:pStyle w:val="ListParagraph"/>
        <w:numPr>
          <w:ilvl w:val="0"/>
          <w:numId w:val="8"/>
        </w:numPr>
        <w:spacing w:after="0" w:line="259" w:lineRule="auto"/>
        <w:ind w:right="-7"/>
        <w:rPr>
          <w:rFonts w:ascii="Times New Roman" w:eastAsia="Times New Roman" w:hAnsi="Times New Roman" w:cs="Times New Roman"/>
          <w:color w:val="000000"/>
          <w:sz w:val="24"/>
        </w:rPr>
      </w:pPr>
      <w:r w:rsidRPr="00002372">
        <w:rPr>
          <w:rFonts w:ascii="Times New Roman" w:eastAsia="Times New Roman" w:hAnsi="Times New Roman" w:cs="Times New Roman"/>
          <w:color w:val="000000"/>
          <w:sz w:val="24"/>
        </w:rPr>
        <w:t>Refuse containers</w:t>
      </w:r>
      <w:r w:rsidR="00CF3D77">
        <w:rPr>
          <w:rFonts w:ascii="Times New Roman" w:eastAsia="Times New Roman" w:hAnsi="Times New Roman" w:cs="Times New Roman"/>
          <w:color w:val="000000"/>
          <w:sz w:val="24"/>
        </w:rPr>
        <w:t xml:space="preserve"> - </w:t>
      </w:r>
      <w:bookmarkStart w:id="0" w:name="_GoBack"/>
      <w:bookmarkEnd w:id="0"/>
      <w:r w:rsidR="00C84028">
        <w:rPr>
          <w:rFonts w:ascii="Times New Roman" w:eastAsia="Times New Roman" w:hAnsi="Times New Roman" w:cs="Times New Roman"/>
          <w:color w:val="000000"/>
          <w:sz w:val="24"/>
        </w:rPr>
        <w:t xml:space="preserve">Reasonable efforts should be made to store them out of street view to keep the neighborhood looking nice for visitors and homeowners.   </w:t>
      </w:r>
      <w:r w:rsidRPr="00002372">
        <w:rPr>
          <w:rFonts w:ascii="Times New Roman" w:eastAsia="Times New Roman" w:hAnsi="Times New Roman" w:cs="Times New Roman"/>
          <w:color w:val="000000"/>
          <w:sz w:val="24"/>
        </w:rPr>
        <w:t xml:space="preserve"> </w:t>
      </w:r>
    </w:p>
    <w:p w:rsidR="00443724" w:rsidRPr="00137B00" w:rsidRDefault="00443724" w:rsidP="00443724">
      <w:pPr>
        <w:spacing w:after="0" w:line="259" w:lineRule="auto"/>
        <w:ind w:left="2160" w:right="-7" w:hanging="720"/>
        <w:rPr>
          <w:rFonts w:ascii="Times New Roman" w:eastAsia="Times New Roman" w:hAnsi="Times New Roman" w:cs="Times New Roman"/>
          <w:color w:val="000000"/>
          <w:sz w:val="24"/>
          <w:u w:val="single"/>
        </w:rPr>
      </w:pPr>
    </w:p>
    <w:p w:rsidR="000165A5" w:rsidRDefault="000165A5" w:rsidP="00443724">
      <w:pPr>
        <w:spacing w:after="0" w:line="259" w:lineRule="auto"/>
        <w:ind w:right="-7"/>
        <w:rPr>
          <w:rFonts w:ascii="Times New Roman" w:eastAsia="Times New Roman" w:hAnsi="Times New Roman" w:cs="Times New Roman"/>
          <w:color w:val="000000"/>
          <w:sz w:val="24"/>
        </w:rPr>
      </w:pPr>
    </w:p>
    <w:p w:rsidR="00443724" w:rsidRDefault="00443724" w:rsidP="00443724">
      <w:pPr>
        <w:spacing w:after="0" w:line="259" w:lineRule="auto"/>
        <w:ind w:right="-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10</w:t>
      </w:r>
      <w:r w:rsidRPr="008C5791">
        <w:rPr>
          <w:rFonts w:ascii="Times New Roman" w:eastAsia="Times New Roman" w:hAnsi="Times New Roman" w:cs="Times New Roman"/>
          <w:color w:val="000000"/>
          <w:sz w:val="24"/>
        </w:rPr>
        <w:t xml:space="preserve">. </w:t>
      </w:r>
      <w:r w:rsidRPr="003D1EDD">
        <w:rPr>
          <w:rFonts w:ascii="Times New Roman" w:eastAsia="Times New Roman" w:hAnsi="Times New Roman" w:cs="Times New Roman"/>
          <w:color w:val="000000"/>
          <w:sz w:val="24"/>
          <w:u w:val="single"/>
        </w:rPr>
        <w:t>ANIMALS</w:t>
      </w:r>
      <w:r>
        <w:rPr>
          <w:rFonts w:ascii="Times New Roman" w:eastAsia="Times New Roman" w:hAnsi="Times New Roman" w:cs="Times New Roman"/>
          <w:color w:val="000000"/>
          <w:sz w:val="24"/>
          <w:u w:val="single"/>
        </w:rPr>
        <w:t xml:space="preserve">: </w:t>
      </w:r>
    </w:p>
    <w:p w:rsidR="00443724" w:rsidRPr="00002372" w:rsidRDefault="00443724" w:rsidP="00443724">
      <w:pPr>
        <w:pStyle w:val="ListParagraph"/>
        <w:numPr>
          <w:ilvl w:val="0"/>
          <w:numId w:val="5"/>
        </w:numPr>
        <w:spacing w:after="0" w:line="259" w:lineRule="auto"/>
        <w:ind w:right="-7"/>
        <w:rPr>
          <w:rFonts w:ascii="Times New Roman" w:eastAsia="Times New Roman" w:hAnsi="Times New Roman" w:cs="Times New Roman"/>
          <w:color w:val="000000"/>
          <w:sz w:val="24"/>
        </w:rPr>
      </w:pPr>
      <w:r w:rsidRPr="00002372">
        <w:rPr>
          <w:rFonts w:ascii="Times New Roman" w:eastAsia="Times New Roman" w:hAnsi="Times New Roman" w:cs="Times New Roman"/>
          <w:color w:val="000000"/>
          <w:sz w:val="24"/>
        </w:rPr>
        <w:t xml:space="preserve">No animals other than dogs, cats, or other common pets shall be raised, bred, or kept on any lot in the subdivision.  </w:t>
      </w:r>
    </w:p>
    <w:p w:rsidR="00443724" w:rsidRDefault="00443724" w:rsidP="00443724">
      <w:pPr>
        <w:pStyle w:val="ListParagraph"/>
        <w:numPr>
          <w:ilvl w:val="0"/>
          <w:numId w:val="5"/>
        </w:numPr>
        <w:spacing w:after="0" w:line="259" w:lineRule="auto"/>
        <w:ind w:right="-7"/>
        <w:rPr>
          <w:rFonts w:ascii="Times New Roman" w:eastAsia="Times New Roman" w:hAnsi="Times New Roman" w:cs="Times New Roman"/>
          <w:color w:val="000000"/>
          <w:sz w:val="24"/>
          <w:u w:val="single"/>
        </w:rPr>
      </w:pPr>
      <w:r w:rsidRPr="00002372">
        <w:rPr>
          <w:rFonts w:ascii="Times New Roman" w:eastAsia="Times New Roman" w:hAnsi="Times New Roman" w:cs="Times New Roman"/>
          <w:color w:val="000000"/>
          <w:sz w:val="24"/>
        </w:rPr>
        <w:t>No commercial production of any animals is allowed in the subdivision</w:t>
      </w:r>
      <w:r w:rsidRPr="00002372">
        <w:rPr>
          <w:rFonts w:ascii="Times New Roman" w:eastAsia="Times New Roman" w:hAnsi="Times New Roman" w:cs="Times New Roman"/>
          <w:color w:val="000000"/>
          <w:sz w:val="24"/>
          <w:u w:val="single"/>
        </w:rPr>
        <w:t xml:space="preserve">. </w:t>
      </w:r>
    </w:p>
    <w:p w:rsidR="00443724" w:rsidRPr="00B30101" w:rsidRDefault="00443724" w:rsidP="00443724">
      <w:pPr>
        <w:pStyle w:val="ListParagraph"/>
        <w:spacing w:after="0"/>
        <w:rPr>
          <w:rFonts w:ascii="Times New Roman" w:eastAsia="Times New Roman" w:hAnsi="Times New Roman" w:cs="Times New Roman"/>
          <w:color w:val="000000"/>
          <w:sz w:val="24"/>
        </w:rPr>
      </w:pPr>
    </w:p>
    <w:p w:rsidR="00443724" w:rsidRPr="00002372" w:rsidRDefault="00443724" w:rsidP="00443724">
      <w:pPr>
        <w:spacing w:after="0" w:line="259" w:lineRule="auto"/>
        <w:ind w:right="-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11.  </w:t>
      </w:r>
      <w:r w:rsidRPr="00A11D7B">
        <w:rPr>
          <w:rFonts w:ascii="Times New Roman" w:eastAsia="Times New Roman" w:hAnsi="Times New Roman" w:cs="Times New Roman"/>
          <w:color w:val="000000"/>
          <w:sz w:val="24"/>
          <w:u w:val="single"/>
        </w:rPr>
        <w:t>POOLS</w:t>
      </w:r>
      <w:r>
        <w:rPr>
          <w:rFonts w:ascii="Times New Roman" w:eastAsia="Times New Roman" w:hAnsi="Times New Roman" w:cs="Times New Roman"/>
          <w:color w:val="000000"/>
          <w:sz w:val="24"/>
          <w:u w:val="single"/>
        </w:rPr>
        <w:t xml:space="preserve">: </w:t>
      </w:r>
    </w:p>
    <w:p w:rsidR="00443724" w:rsidRDefault="00443724" w:rsidP="00443724">
      <w:pPr>
        <w:spacing w:after="0"/>
        <w:rPr>
          <w:rFonts w:ascii="Times New Roman" w:eastAsia="Times New Roman" w:hAnsi="Times New Roman" w:cs="Times New Roman"/>
          <w:color w:val="000000"/>
          <w:sz w:val="24"/>
        </w:rPr>
      </w:pPr>
      <w:r w:rsidRPr="00002372">
        <w:rPr>
          <w:rFonts w:ascii="Times New Roman" w:eastAsia="Times New Roman" w:hAnsi="Times New Roman" w:cs="Times New Roman"/>
          <w:color w:val="000000"/>
          <w:sz w:val="24"/>
        </w:rPr>
        <w:t>Proposals for all pool construction must be approved by the ACC prior to applying for a required City permit</w:t>
      </w:r>
      <w:r>
        <w:rPr>
          <w:rFonts w:ascii="Times New Roman" w:eastAsia="Times New Roman" w:hAnsi="Times New Roman" w:cs="Times New Roman"/>
          <w:color w:val="000000"/>
          <w:sz w:val="24"/>
        </w:rPr>
        <w:t>, and pool construction must comply with and adhere to Springfield City ordinances</w:t>
      </w:r>
      <w:r w:rsidRPr="00002372">
        <w:rPr>
          <w:rFonts w:ascii="Times New Roman" w:eastAsia="Times New Roman" w:hAnsi="Times New Roman" w:cs="Times New Roman"/>
          <w:color w:val="000000"/>
          <w:sz w:val="24"/>
        </w:rPr>
        <w:t>.</w:t>
      </w:r>
    </w:p>
    <w:p w:rsidR="00443724" w:rsidRDefault="00443724" w:rsidP="00443724">
      <w:pPr>
        <w:spacing w:after="0"/>
        <w:rPr>
          <w:rFonts w:ascii="Times New Roman" w:eastAsia="Times New Roman" w:hAnsi="Times New Roman" w:cs="Times New Roman"/>
          <w:color w:val="000000"/>
          <w:sz w:val="24"/>
        </w:rPr>
      </w:pPr>
    </w:p>
    <w:p w:rsidR="00443724" w:rsidRDefault="00443724" w:rsidP="00443724">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12.  </w:t>
      </w:r>
      <w:r w:rsidRPr="00002372">
        <w:rPr>
          <w:rFonts w:ascii="Times New Roman" w:eastAsia="Times New Roman" w:hAnsi="Times New Roman" w:cs="Times New Roman"/>
          <w:color w:val="000000"/>
          <w:sz w:val="24"/>
          <w:u w:val="single"/>
        </w:rPr>
        <w:t>SATELLITE DISHES; ANTENNAS; AND AERIALS</w:t>
      </w:r>
      <w:r>
        <w:rPr>
          <w:rFonts w:ascii="Times New Roman" w:eastAsia="Times New Roman" w:hAnsi="Times New Roman" w:cs="Times New Roman"/>
          <w:color w:val="000000"/>
          <w:sz w:val="24"/>
        </w:rPr>
        <w:t xml:space="preserve">:  No </w:t>
      </w:r>
      <w:r w:rsidR="005A0EC7">
        <w:rPr>
          <w:rFonts w:ascii="Times New Roman" w:eastAsia="Times New Roman" w:hAnsi="Times New Roman" w:cs="Times New Roman"/>
          <w:color w:val="000000"/>
          <w:sz w:val="24"/>
        </w:rPr>
        <w:t xml:space="preserve">large </w:t>
      </w:r>
      <w:r>
        <w:rPr>
          <w:rFonts w:ascii="Times New Roman" w:eastAsia="Times New Roman" w:hAnsi="Times New Roman" w:cs="Times New Roman"/>
          <w:color w:val="000000"/>
          <w:sz w:val="24"/>
        </w:rPr>
        <w:t>satellite dish, antenna, or aerial to be used for television, radio or data reception or transmission shall be erected upon any building site until and unless the size and location of such satellite dish, antenna, or aerial has been approved by the A</w:t>
      </w:r>
      <w:r w:rsidR="005A0EC7">
        <w:rPr>
          <w:rFonts w:ascii="Times New Roman" w:eastAsia="Times New Roman" w:hAnsi="Times New Roman" w:cs="Times New Roman"/>
          <w:color w:val="000000"/>
          <w:sz w:val="24"/>
        </w:rPr>
        <w:t>CC</w:t>
      </w:r>
      <w:r>
        <w:rPr>
          <w:rFonts w:ascii="Times New Roman" w:eastAsia="Times New Roman" w:hAnsi="Times New Roman" w:cs="Times New Roman"/>
          <w:color w:val="000000"/>
          <w:sz w:val="24"/>
        </w:rPr>
        <w:t xml:space="preserve"> in the manner set forth hereinabove in Section 1. </w:t>
      </w:r>
    </w:p>
    <w:p w:rsidR="00443724" w:rsidRDefault="00443724" w:rsidP="00443724">
      <w:pPr>
        <w:spacing w:after="0" w:line="259" w:lineRule="auto"/>
        <w:ind w:right="-7"/>
        <w:rPr>
          <w:rFonts w:ascii="Times New Roman" w:eastAsia="Times New Roman" w:hAnsi="Times New Roman" w:cs="Times New Roman"/>
          <w:color w:val="000000"/>
          <w:sz w:val="24"/>
        </w:rPr>
      </w:pPr>
    </w:p>
    <w:p w:rsidR="00443724" w:rsidRDefault="00443724" w:rsidP="00443724">
      <w:pPr>
        <w:tabs>
          <w:tab w:val="left" w:pos="540"/>
        </w:tabs>
        <w:spacing w:after="0" w:line="262" w:lineRule="auto"/>
        <w:ind w:right="14"/>
        <w:contextualSpacing/>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13.  </w:t>
      </w:r>
      <w:r w:rsidRPr="00656533">
        <w:rPr>
          <w:rFonts w:ascii="Times New Roman" w:eastAsia="Times New Roman" w:hAnsi="Times New Roman" w:cs="Times New Roman"/>
          <w:color w:val="000000"/>
          <w:sz w:val="24"/>
          <w:u w:val="single"/>
        </w:rPr>
        <w:t>CONSTRUCTION STANDARDS</w:t>
      </w:r>
      <w:r>
        <w:rPr>
          <w:rFonts w:ascii="Times New Roman" w:eastAsia="Times New Roman" w:hAnsi="Times New Roman" w:cs="Times New Roman"/>
          <w:color w:val="000000"/>
          <w:sz w:val="24"/>
          <w:u w:val="single"/>
        </w:rPr>
        <w:t>:</w:t>
      </w:r>
    </w:p>
    <w:p w:rsidR="00443724" w:rsidRPr="008D0C56" w:rsidRDefault="00443724" w:rsidP="00443724">
      <w:pPr>
        <w:pStyle w:val="ListParagraph"/>
        <w:numPr>
          <w:ilvl w:val="0"/>
          <w:numId w:val="9"/>
        </w:numPr>
        <w:spacing w:after="0" w:line="262" w:lineRule="auto"/>
        <w:ind w:right="14"/>
        <w:jc w:val="both"/>
        <w:rPr>
          <w:rFonts w:ascii="Times New Roman" w:eastAsia="Times New Roman" w:hAnsi="Times New Roman" w:cs="Times New Roman"/>
          <w:color w:val="000000"/>
          <w:sz w:val="24"/>
        </w:rPr>
      </w:pPr>
      <w:r w:rsidRPr="008D0C56">
        <w:rPr>
          <w:rFonts w:ascii="Times New Roman" w:eastAsia="Times New Roman" w:hAnsi="Times New Roman" w:cs="Times New Roman"/>
          <w:color w:val="000000"/>
          <w:sz w:val="24"/>
        </w:rPr>
        <w:t>Driveways shall be constructed of concrete.</w:t>
      </w:r>
    </w:p>
    <w:p w:rsidR="00443724" w:rsidRPr="008D0C56" w:rsidRDefault="00443724" w:rsidP="00443724">
      <w:pPr>
        <w:pStyle w:val="ListParagraph"/>
        <w:numPr>
          <w:ilvl w:val="0"/>
          <w:numId w:val="9"/>
        </w:numPr>
        <w:spacing w:after="0" w:line="262" w:lineRule="auto"/>
        <w:ind w:right="14"/>
        <w:jc w:val="both"/>
        <w:rPr>
          <w:rFonts w:ascii="Times New Roman" w:eastAsia="Times New Roman" w:hAnsi="Times New Roman" w:cs="Times New Roman"/>
          <w:color w:val="000000"/>
          <w:sz w:val="24"/>
        </w:rPr>
      </w:pPr>
      <w:r w:rsidRPr="008D0C56">
        <w:rPr>
          <w:rFonts w:ascii="Times New Roman" w:eastAsia="Times New Roman" w:hAnsi="Times New Roman" w:cs="Times New Roman"/>
          <w:color w:val="000000"/>
          <w:sz w:val="24"/>
        </w:rPr>
        <w:t>Roof materials shall be shingles, shakes, tiles,</w:t>
      </w:r>
      <w:r>
        <w:rPr>
          <w:rFonts w:ascii="Times New Roman" w:eastAsia="Times New Roman" w:hAnsi="Times New Roman" w:cs="Times New Roman"/>
          <w:color w:val="000000"/>
          <w:sz w:val="24"/>
        </w:rPr>
        <w:t xml:space="preserve"> or metal</w:t>
      </w:r>
      <w:r w:rsidRPr="008D0C56">
        <w:rPr>
          <w:rFonts w:ascii="Times New Roman" w:eastAsia="Times New Roman" w:hAnsi="Times New Roman" w:cs="Times New Roman"/>
          <w:color w:val="000000"/>
          <w:sz w:val="24"/>
        </w:rPr>
        <w:t xml:space="preserve"> and the colors shall be in harmony with the neighborhood.</w:t>
      </w:r>
    </w:p>
    <w:p w:rsidR="00443724" w:rsidRPr="008D0C56" w:rsidRDefault="00443724" w:rsidP="00443724">
      <w:pPr>
        <w:pStyle w:val="ListParagraph"/>
        <w:numPr>
          <w:ilvl w:val="0"/>
          <w:numId w:val="9"/>
        </w:numPr>
        <w:spacing w:after="0" w:line="262" w:lineRule="auto"/>
        <w:ind w:right="14"/>
        <w:jc w:val="both"/>
        <w:rPr>
          <w:rFonts w:ascii="Times New Roman" w:eastAsia="Times New Roman" w:hAnsi="Times New Roman" w:cs="Times New Roman"/>
          <w:color w:val="000000"/>
          <w:sz w:val="24"/>
        </w:rPr>
      </w:pPr>
      <w:r w:rsidRPr="008D0C56">
        <w:rPr>
          <w:rFonts w:ascii="Times New Roman" w:eastAsia="Times New Roman" w:hAnsi="Times New Roman" w:cs="Times New Roman"/>
          <w:color w:val="000000"/>
          <w:sz w:val="24"/>
        </w:rPr>
        <w:t>The roof pitch of the main roof of a building shall not rise less than five vertical feet in twelve horizontal feet.</w:t>
      </w:r>
    </w:p>
    <w:p w:rsidR="00443724" w:rsidRPr="008D0C56" w:rsidRDefault="00443724" w:rsidP="00443724">
      <w:pPr>
        <w:pStyle w:val="ListParagraph"/>
        <w:numPr>
          <w:ilvl w:val="0"/>
          <w:numId w:val="9"/>
        </w:numPr>
        <w:spacing w:after="0" w:line="262" w:lineRule="auto"/>
        <w:ind w:right="14"/>
        <w:jc w:val="both"/>
        <w:rPr>
          <w:rFonts w:ascii="Times New Roman" w:eastAsia="Times New Roman" w:hAnsi="Times New Roman" w:cs="Times New Roman"/>
          <w:color w:val="000000"/>
          <w:sz w:val="24"/>
          <w:u w:val="single"/>
        </w:rPr>
      </w:pPr>
      <w:r w:rsidRPr="008D0C56">
        <w:rPr>
          <w:rFonts w:ascii="Times New Roman" w:eastAsia="Times New Roman" w:hAnsi="Times New Roman" w:cs="Times New Roman"/>
          <w:color w:val="000000"/>
          <w:sz w:val="24"/>
        </w:rPr>
        <w:t>Solar panels</w:t>
      </w:r>
      <w:r>
        <w:rPr>
          <w:rFonts w:ascii="Times New Roman" w:eastAsia="Times New Roman" w:hAnsi="Times New Roman" w:cs="Times New Roman"/>
          <w:color w:val="000000"/>
          <w:sz w:val="24"/>
        </w:rPr>
        <w:t xml:space="preserve"> </w:t>
      </w:r>
      <w:r w:rsidRPr="008D0C56">
        <w:rPr>
          <w:rFonts w:ascii="Times New Roman" w:eastAsia="Times New Roman" w:hAnsi="Times New Roman" w:cs="Times New Roman"/>
          <w:color w:val="000000"/>
          <w:sz w:val="24"/>
        </w:rPr>
        <w:t>and other electrical generating equipment should complement the architectural design of the home, and comply with all City, State, and Federal ordinances</w:t>
      </w:r>
      <w:r w:rsidRPr="008D0C56">
        <w:rPr>
          <w:rFonts w:ascii="Times New Roman" w:eastAsia="Times New Roman" w:hAnsi="Times New Roman" w:cs="Times New Roman"/>
          <w:color w:val="000000"/>
          <w:sz w:val="24"/>
          <w:u w:val="single"/>
        </w:rPr>
        <w:t xml:space="preserve">. </w:t>
      </w:r>
    </w:p>
    <w:p w:rsidR="00443724" w:rsidRPr="008D0C56" w:rsidRDefault="00443724" w:rsidP="00443724">
      <w:pPr>
        <w:pStyle w:val="ListParagraph"/>
        <w:numPr>
          <w:ilvl w:val="0"/>
          <w:numId w:val="9"/>
        </w:numPr>
        <w:spacing w:after="0" w:line="262" w:lineRule="auto"/>
        <w:ind w:right="14"/>
        <w:jc w:val="both"/>
        <w:rPr>
          <w:rFonts w:ascii="Times New Roman" w:eastAsia="Times New Roman" w:hAnsi="Times New Roman" w:cs="Times New Roman"/>
          <w:color w:val="000000"/>
          <w:sz w:val="24"/>
        </w:rPr>
      </w:pPr>
      <w:r w:rsidRPr="008D0C56">
        <w:rPr>
          <w:rFonts w:ascii="Times New Roman" w:eastAsia="Times New Roman" w:hAnsi="Times New Roman" w:cs="Times New Roman"/>
          <w:color w:val="000000"/>
          <w:sz w:val="24"/>
        </w:rPr>
        <w:t>The existing grade in elevation of each lot shall not be altered without advanced written approval of the Architectural Control Committee.</w:t>
      </w:r>
    </w:p>
    <w:p w:rsidR="00443724" w:rsidRDefault="00443724" w:rsidP="00443724">
      <w:pPr>
        <w:pStyle w:val="ListParagraph"/>
        <w:spacing w:after="0" w:line="262" w:lineRule="auto"/>
        <w:ind w:right="14"/>
        <w:jc w:val="both"/>
        <w:rPr>
          <w:rFonts w:ascii="Times New Roman" w:eastAsia="Times New Roman" w:hAnsi="Times New Roman" w:cs="Times New Roman"/>
          <w:color w:val="000000"/>
          <w:sz w:val="24"/>
        </w:rPr>
      </w:pPr>
    </w:p>
    <w:p w:rsidR="00443724" w:rsidRDefault="00443724" w:rsidP="00443724">
      <w:pPr>
        <w:numPr>
          <w:ilvl w:val="0"/>
          <w:numId w:val="3"/>
        </w:numPr>
        <w:tabs>
          <w:tab w:val="left" w:pos="540"/>
        </w:tabs>
        <w:spacing w:after="0" w:line="262" w:lineRule="auto"/>
        <w:ind w:left="0" w:right="14"/>
        <w:contextualSpacing/>
        <w:jc w:val="both"/>
        <w:rPr>
          <w:rFonts w:ascii="Times New Roman" w:eastAsia="Times New Roman" w:hAnsi="Times New Roman" w:cs="Times New Roman"/>
          <w:color w:val="000000"/>
          <w:sz w:val="24"/>
          <w:u w:val="single"/>
        </w:rPr>
      </w:pPr>
      <w:r w:rsidRPr="008D0C56">
        <w:rPr>
          <w:rFonts w:ascii="Times New Roman" w:eastAsia="Times New Roman" w:hAnsi="Times New Roman" w:cs="Times New Roman"/>
          <w:color w:val="000000"/>
          <w:sz w:val="24"/>
          <w:u w:val="single"/>
        </w:rPr>
        <w:t>RENTAL</w:t>
      </w:r>
      <w:r>
        <w:rPr>
          <w:rFonts w:ascii="Times New Roman" w:eastAsia="Times New Roman" w:hAnsi="Times New Roman" w:cs="Times New Roman"/>
          <w:color w:val="000000"/>
          <w:sz w:val="24"/>
          <w:u w:val="single"/>
        </w:rPr>
        <w:t xml:space="preserve"> OR LEASING:</w:t>
      </w:r>
    </w:p>
    <w:p w:rsidR="00443724" w:rsidRDefault="00443724" w:rsidP="00443724">
      <w:pPr>
        <w:pStyle w:val="ListParagraph"/>
        <w:numPr>
          <w:ilvl w:val="0"/>
          <w:numId w:val="10"/>
        </w:numPr>
        <w:spacing w:after="0" w:line="262" w:lineRule="auto"/>
        <w:ind w:right="14"/>
        <w:jc w:val="both"/>
        <w:rPr>
          <w:rFonts w:ascii="Times New Roman" w:eastAsia="Times New Roman" w:hAnsi="Times New Roman" w:cs="Times New Roman"/>
          <w:color w:val="000000"/>
          <w:sz w:val="24"/>
        </w:rPr>
      </w:pPr>
      <w:r>
        <w:rPr>
          <w:rFonts w:ascii="Times New Roman" w:hAnsi="Times New Roman" w:cs="Times New Roman"/>
          <w:sz w:val="24"/>
          <w:szCs w:val="24"/>
        </w:rPr>
        <w:t xml:space="preserve">Except as specifically provided in this Section 16, each lot owner shall occupy and </w:t>
      </w:r>
      <w:r w:rsidRPr="006F073E">
        <w:rPr>
          <w:rFonts w:ascii="Times New Roman" w:eastAsia="Times New Roman" w:hAnsi="Times New Roman" w:cs="Times New Roman"/>
          <w:color w:val="000000"/>
          <w:sz w:val="24"/>
          <w:szCs w:val="24"/>
        </w:rPr>
        <w:t>use</w:t>
      </w:r>
      <w:r w:rsidRPr="006F73E1">
        <w:rPr>
          <w:rFonts w:ascii="Times New Roman" w:eastAsia="Times New Roman" w:hAnsi="Times New Roman" w:cs="Times New Roman"/>
          <w:color w:val="000000"/>
          <w:sz w:val="24"/>
        </w:rPr>
        <w:t xml:space="preserve"> the Dwelling on his/her </w:t>
      </w:r>
      <w:r>
        <w:rPr>
          <w:rFonts w:ascii="Times New Roman" w:eastAsia="Times New Roman" w:hAnsi="Times New Roman" w:cs="Times New Roman"/>
          <w:color w:val="000000"/>
          <w:sz w:val="24"/>
        </w:rPr>
        <w:t>l</w:t>
      </w:r>
      <w:r w:rsidRPr="006F73E1">
        <w:rPr>
          <w:rFonts w:ascii="Times New Roman" w:eastAsia="Times New Roman" w:hAnsi="Times New Roman" w:cs="Times New Roman"/>
          <w:color w:val="000000"/>
          <w:sz w:val="24"/>
        </w:rPr>
        <w:t xml:space="preserve">ot as a private dwelling. Rental or leasing of the Dwellings is prohibited, except as otherwise specifically provided in this Section. For purposes </w:t>
      </w:r>
      <w:r>
        <w:rPr>
          <w:rFonts w:ascii="Times New Roman" w:eastAsia="Times New Roman" w:hAnsi="Times New Roman" w:cs="Times New Roman"/>
          <w:color w:val="000000"/>
          <w:sz w:val="24"/>
        </w:rPr>
        <w:t>of this</w:t>
      </w:r>
      <w:r w:rsidRPr="006F73E1">
        <w:rPr>
          <w:rFonts w:ascii="Times New Roman" w:eastAsia="Times New Roman" w:hAnsi="Times New Roman" w:cs="Times New Roman"/>
          <w:color w:val="000000"/>
          <w:sz w:val="24"/>
        </w:rPr>
        <w:t xml:space="preserve"> Section, rentals or leasing </w:t>
      </w:r>
      <w:r>
        <w:rPr>
          <w:rFonts w:ascii="Times New Roman" w:eastAsia="Times New Roman" w:hAnsi="Times New Roman" w:cs="Times New Roman"/>
          <w:color w:val="000000"/>
          <w:sz w:val="24"/>
        </w:rPr>
        <w:t>t</w:t>
      </w:r>
      <w:r w:rsidRPr="006F73E1">
        <w:rPr>
          <w:rFonts w:ascii="Times New Roman" w:eastAsia="Times New Roman" w:hAnsi="Times New Roman" w:cs="Times New Roman"/>
          <w:color w:val="000000"/>
          <w:sz w:val="24"/>
        </w:rPr>
        <w:t>o a member of the Owner's immediate family members, including, children, grandchildren, siblings or parents shall not be pr</w:t>
      </w:r>
      <w:r>
        <w:rPr>
          <w:rFonts w:ascii="Times New Roman" w:eastAsia="Times New Roman" w:hAnsi="Times New Roman" w:cs="Times New Roman"/>
          <w:color w:val="000000"/>
          <w:sz w:val="24"/>
        </w:rPr>
        <w:t>o</w:t>
      </w:r>
      <w:r w:rsidRPr="006F73E1">
        <w:rPr>
          <w:rFonts w:ascii="Times New Roman" w:eastAsia="Times New Roman" w:hAnsi="Times New Roman" w:cs="Times New Roman"/>
          <w:color w:val="000000"/>
          <w:sz w:val="24"/>
        </w:rPr>
        <w:t xml:space="preserve">hibited or restricted by </w:t>
      </w:r>
      <w:r>
        <w:rPr>
          <w:rFonts w:ascii="Times New Roman" w:eastAsia="Times New Roman" w:hAnsi="Times New Roman" w:cs="Times New Roman"/>
          <w:color w:val="000000"/>
          <w:sz w:val="24"/>
        </w:rPr>
        <w:t>t</w:t>
      </w:r>
      <w:r w:rsidRPr="006F73E1">
        <w:rPr>
          <w:rFonts w:ascii="Times New Roman" w:eastAsia="Times New Roman" w:hAnsi="Times New Roman" w:cs="Times New Roman"/>
          <w:color w:val="000000"/>
          <w:sz w:val="24"/>
        </w:rPr>
        <w:t>he Association and shall not be considered a rental for purposes of the cap limitations on renting of Dwellings contained in paragraph (b) of this Section</w:t>
      </w:r>
      <w:r w:rsidRPr="008D0C56">
        <w:rPr>
          <w:rFonts w:ascii="Times New Roman" w:eastAsia="Times New Roman" w:hAnsi="Times New Roman" w:cs="Times New Roman"/>
          <w:color w:val="000000"/>
          <w:sz w:val="24"/>
        </w:rPr>
        <w:t>.</w:t>
      </w:r>
    </w:p>
    <w:p w:rsidR="00443724" w:rsidRDefault="00443724" w:rsidP="00443724">
      <w:pPr>
        <w:pStyle w:val="ListParagraph"/>
        <w:numPr>
          <w:ilvl w:val="0"/>
          <w:numId w:val="10"/>
        </w:numPr>
        <w:spacing w:after="0" w:line="262" w:lineRule="auto"/>
        <w:ind w:right="1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maximum number of Dwellings that may be leased in Harrison Park Subdivision at any given time shall be </w:t>
      </w:r>
      <w:r w:rsidR="00695F3B">
        <w:rPr>
          <w:rFonts w:ascii="Times New Roman" w:eastAsia="Times New Roman" w:hAnsi="Times New Roman" w:cs="Times New Roman"/>
          <w:color w:val="000000"/>
          <w:sz w:val="24"/>
        </w:rPr>
        <w:t>twelv</w:t>
      </w:r>
      <w:r w:rsidR="000165A5">
        <w:rPr>
          <w:rFonts w:ascii="Times New Roman" w:eastAsia="Times New Roman" w:hAnsi="Times New Roman" w:cs="Times New Roman"/>
          <w:color w:val="000000"/>
          <w:sz w:val="24"/>
        </w:rPr>
        <w:t xml:space="preserve">e </w:t>
      </w:r>
      <w:r w:rsidR="00695F3B">
        <w:rPr>
          <w:rFonts w:ascii="Times New Roman" w:eastAsia="Times New Roman" w:hAnsi="Times New Roman" w:cs="Times New Roman"/>
          <w:color w:val="000000"/>
          <w:sz w:val="24"/>
        </w:rPr>
        <w:t>(12)</w:t>
      </w:r>
      <w:r>
        <w:rPr>
          <w:rFonts w:ascii="Times New Roman" w:eastAsia="Times New Roman" w:hAnsi="Times New Roman" w:cs="Times New Roman"/>
          <w:color w:val="000000"/>
          <w:sz w:val="24"/>
        </w:rPr>
        <w:t xml:space="preserve"> Dwellings, and no more than </w:t>
      </w:r>
      <w:r w:rsidR="00695F3B">
        <w:rPr>
          <w:rFonts w:ascii="Times New Roman" w:eastAsia="Times New Roman" w:hAnsi="Times New Roman" w:cs="Times New Roman"/>
          <w:color w:val="000000"/>
          <w:sz w:val="24"/>
        </w:rPr>
        <w:t>twelv</w:t>
      </w:r>
      <w:r w:rsidR="000165A5">
        <w:rPr>
          <w:rFonts w:ascii="Times New Roman" w:eastAsia="Times New Roman" w:hAnsi="Times New Roman" w:cs="Times New Roman"/>
          <w:color w:val="000000"/>
          <w:sz w:val="24"/>
        </w:rPr>
        <w:t xml:space="preserve">e </w:t>
      </w:r>
      <w:r>
        <w:rPr>
          <w:rFonts w:ascii="Times New Roman" w:eastAsia="Times New Roman" w:hAnsi="Times New Roman" w:cs="Times New Roman"/>
          <w:color w:val="000000"/>
          <w:sz w:val="24"/>
        </w:rPr>
        <w:t>(</w:t>
      </w:r>
      <w:r w:rsidR="00695F3B">
        <w:rPr>
          <w:rFonts w:ascii="Times New Roman" w:eastAsia="Times New Roman" w:hAnsi="Times New Roman" w:cs="Times New Roman"/>
          <w:color w:val="000000"/>
          <w:sz w:val="24"/>
        </w:rPr>
        <w:t>12</w:t>
      </w:r>
      <w:r>
        <w:rPr>
          <w:rFonts w:ascii="Times New Roman" w:eastAsia="Times New Roman" w:hAnsi="Times New Roman" w:cs="Times New Roman"/>
          <w:color w:val="000000"/>
          <w:sz w:val="24"/>
        </w:rPr>
        <w:t xml:space="preserve">) Dwellings shall be rented or leased </w:t>
      </w:r>
      <w:r w:rsidRPr="006F73E1">
        <w:rPr>
          <w:rFonts w:ascii="Times New Roman" w:eastAsia="Times New Roman" w:hAnsi="Times New Roman" w:cs="Times New Roman"/>
          <w:color w:val="000000"/>
          <w:sz w:val="24"/>
        </w:rPr>
        <w:t xml:space="preserve">at any time. In order to ensure </w:t>
      </w:r>
      <w:r>
        <w:rPr>
          <w:rFonts w:ascii="Times New Roman" w:eastAsia="Times New Roman" w:hAnsi="Times New Roman" w:cs="Times New Roman"/>
          <w:color w:val="000000"/>
          <w:sz w:val="24"/>
        </w:rPr>
        <w:t>t</w:t>
      </w:r>
      <w:r w:rsidRPr="006F73E1">
        <w:rPr>
          <w:rFonts w:ascii="Times New Roman" w:eastAsia="Times New Roman" w:hAnsi="Times New Roman" w:cs="Times New Roman"/>
          <w:color w:val="000000"/>
          <w:sz w:val="24"/>
        </w:rPr>
        <w:t xml:space="preserve">hat the maximum allowed number of leased Dwellings is not exceeded, each </w:t>
      </w:r>
      <w:r>
        <w:rPr>
          <w:rFonts w:ascii="Times New Roman" w:eastAsia="Times New Roman" w:hAnsi="Times New Roman" w:cs="Times New Roman"/>
          <w:color w:val="000000"/>
          <w:sz w:val="24"/>
        </w:rPr>
        <w:t>o</w:t>
      </w:r>
      <w:r w:rsidRPr="006F73E1">
        <w:rPr>
          <w:rFonts w:ascii="Times New Roman" w:eastAsia="Times New Roman" w:hAnsi="Times New Roman" w:cs="Times New Roman"/>
          <w:color w:val="000000"/>
          <w:sz w:val="24"/>
        </w:rPr>
        <w:t xml:space="preserve">wner desiring to lease his/her Dwelling must notify the </w:t>
      </w:r>
      <w:r>
        <w:rPr>
          <w:rFonts w:ascii="Times New Roman" w:eastAsia="Times New Roman" w:hAnsi="Times New Roman" w:cs="Times New Roman"/>
          <w:color w:val="000000"/>
          <w:sz w:val="24"/>
        </w:rPr>
        <w:t>Architectural Control Committee (ACC)</w:t>
      </w:r>
      <w:r w:rsidRPr="006F73E1">
        <w:rPr>
          <w:rFonts w:ascii="Times New Roman" w:eastAsia="Times New Roman" w:hAnsi="Times New Roman" w:cs="Times New Roman"/>
          <w:color w:val="000000"/>
          <w:sz w:val="24"/>
        </w:rPr>
        <w:t xml:space="preserve"> or its au</w:t>
      </w:r>
      <w:r>
        <w:rPr>
          <w:rFonts w:ascii="Times New Roman" w:eastAsia="Times New Roman" w:hAnsi="Times New Roman" w:cs="Times New Roman"/>
          <w:color w:val="000000"/>
          <w:sz w:val="24"/>
        </w:rPr>
        <w:t>t</w:t>
      </w:r>
      <w:r w:rsidRPr="006F73E1">
        <w:rPr>
          <w:rFonts w:ascii="Times New Roman" w:eastAsia="Times New Roman" w:hAnsi="Times New Roman" w:cs="Times New Roman"/>
          <w:color w:val="000000"/>
          <w:sz w:val="24"/>
        </w:rPr>
        <w:t xml:space="preserve">horized agent, in writing, of such desire prior to leasing such Dwelling. The </w:t>
      </w:r>
      <w:r>
        <w:rPr>
          <w:rFonts w:ascii="Times New Roman" w:eastAsia="Times New Roman" w:hAnsi="Times New Roman" w:cs="Times New Roman"/>
          <w:color w:val="000000"/>
          <w:sz w:val="24"/>
        </w:rPr>
        <w:t>ACC</w:t>
      </w:r>
      <w:r w:rsidRPr="006F73E1">
        <w:rPr>
          <w:rFonts w:ascii="Times New Roman" w:eastAsia="Times New Roman" w:hAnsi="Times New Roman" w:cs="Times New Roman"/>
          <w:color w:val="000000"/>
          <w:sz w:val="24"/>
        </w:rPr>
        <w:t xml:space="preserve"> shall inform such </w:t>
      </w:r>
      <w:r>
        <w:rPr>
          <w:rFonts w:ascii="Times New Roman" w:eastAsia="Times New Roman" w:hAnsi="Times New Roman" w:cs="Times New Roman"/>
          <w:color w:val="000000"/>
          <w:sz w:val="24"/>
        </w:rPr>
        <w:t>own</w:t>
      </w:r>
      <w:r w:rsidRPr="006F73E1">
        <w:rPr>
          <w:rFonts w:ascii="Times New Roman" w:eastAsia="Times New Roman" w:hAnsi="Times New Roman" w:cs="Times New Roman"/>
          <w:color w:val="000000"/>
          <w:sz w:val="24"/>
        </w:rPr>
        <w:t xml:space="preserve">er whether or not his/her desired leasing would exceed the maximum allowed number of leased Dwellings. The </w:t>
      </w:r>
      <w:r>
        <w:rPr>
          <w:rFonts w:ascii="Times New Roman" w:eastAsia="Times New Roman" w:hAnsi="Times New Roman" w:cs="Times New Roman"/>
          <w:color w:val="000000"/>
          <w:sz w:val="24"/>
        </w:rPr>
        <w:t>Association</w:t>
      </w:r>
      <w:r w:rsidRPr="006F73E1">
        <w:rPr>
          <w:rFonts w:ascii="Times New Roman" w:eastAsia="Times New Roman" w:hAnsi="Times New Roman" w:cs="Times New Roman"/>
          <w:color w:val="000000"/>
          <w:sz w:val="24"/>
        </w:rPr>
        <w:t xml:space="preserve"> may also from time to time adopt rules and regulations </w:t>
      </w:r>
      <w:r w:rsidRPr="006F73E1">
        <w:rPr>
          <w:rFonts w:ascii="Times New Roman" w:eastAsia="Times New Roman" w:hAnsi="Times New Roman" w:cs="Times New Roman"/>
          <w:color w:val="000000"/>
          <w:sz w:val="24"/>
        </w:rPr>
        <w:lastRenderedPageBreak/>
        <w:t>pertaining to the leasing of Dwellings, including policies and procedures to further the goals and objectives o</w:t>
      </w:r>
      <w:r>
        <w:rPr>
          <w:rFonts w:ascii="Times New Roman" w:eastAsia="Times New Roman" w:hAnsi="Times New Roman" w:cs="Times New Roman"/>
          <w:color w:val="000000"/>
          <w:sz w:val="24"/>
        </w:rPr>
        <w:t xml:space="preserve">f </w:t>
      </w:r>
      <w:r w:rsidRPr="006F73E1">
        <w:rPr>
          <w:rFonts w:ascii="Times New Roman" w:eastAsia="Times New Roman" w:hAnsi="Times New Roman" w:cs="Times New Roman"/>
          <w:color w:val="000000"/>
          <w:sz w:val="24"/>
        </w:rPr>
        <w:t>this Section.</w:t>
      </w:r>
    </w:p>
    <w:p w:rsidR="00443724" w:rsidRDefault="00443724" w:rsidP="00443724">
      <w:pPr>
        <w:pStyle w:val="ListParagraph"/>
        <w:numPr>
          <w:ilvl w:val="0"/>
          <w:numId w:val="10"/>
        </w:numPr>
        <w:spacing w:after="0" w:line="262" w:lineRule="auto"/>
        <w:ind w:right="14"/>
        <w:jc w:val="both"/>
        <w:rPr>
          <w:rFonts w:ascii="Times New Roman" w:eastAsia="Times New Roman" w:hAnsi="Times New Roman" w:cs="Times New Roman"/>
          <w:color w:val="000000"/>
          <w:sz w:val="24"/>
        </w:rPr>
      </w:pPr>
      <w:r w:rsidRPr="006F73E1">
        <w:rPr>
          <w:rFonts w:ascii="Times New Roman" w:eastAsia="Times New Roman" w:hAnsi="Times New Roman" w:cs="Times New Roman"/>
          <w:color w:val="000000"/>
          <w:sz w:val="24"/>
        </w:rPr>
        <w:t xml:space="preserve">In the event that </w:t>
      </w:r>
      <w:r>
        <w:rPr>
          <w:rFonts w:ascii="Times New Roman" w:eastAsia="Times New Roman" w:hAnsi="Times New Roman" w:cs="Times New Roman"/>
          <w:color w:val="000000"/>
          <w:sz w:val="24"/>
        </w:rPr>
        <w:t xml:space="preserve">a lot owner, due </w:t>
      </w:r>
      <w:r w:rsidRPr="006F73E1">
        <w:rPr>
          <w:rFonts w:ascii="Times New Roman" w:eastAsia="Times New Roman" w:hAnsi="Times New Roman" w:cs="Times New Roman"/>
          <w:color w:val="000000"/>
          <w:sz w:val="24"/>
        </w:rPr>
        <w:t xml:space="preserve">to medical or health reasons or </w:t>
      </w:r>
      <w:r>
        <w:rPr>
          <w:rFonts w:ascii="Times New Roman" w:eastAsia="Times New Roman" w:hAnsi="Times New Roman" w:cs="Times New Roman"/>
          <w:color w:val="000000"/>
          <w:sz w:val="24"/>
        </w:rPr>
        <w:t>ot</w:t>
      </w:r>
      <w:r w:rsidRPr="006F73E1">
        <w:rPr>
          <w:rFonts w:ascii="Times New Roman" w:eastAsia="Times New Roman" w:hAnsi="Times New Roman" w:cs="Times New Roman"/>
          <w:color w:val="000000"/>
          <w:sz w:val="24"/>
        </w:rPr>
        <w:t>her justifiable cause constituting a hardship</w:t>
      </w:r>
      <w:r>
        <w:rPr>
          <w:rFonts w:ascii="Times New Roman" w:eastAsia="Times New Roman" w:hAnsi="Times New Roman" w:cs="Times New Roman"/>
          <w:color w:val="000000"/>
          <w:sz w:val="24"/>
        </w:rPr>
        <w:t>,</w:t>
      </w:r>
      <w:r w:rsidRPr="006F73E1">
        <w:rPr>
          <w:rFonts w:ascii="Times New Roman" w:eastAsia="Times New Roman" w:hAnsi="Times New Roman" w:cs="Times New Roman"/>
          <w:color w:val="000000"/>
          <w:sz w:val="24"/>
        </w:rPr>
        <w:t xml:space="preserve"> in the sole discretion of the </w:t>
      </w:r>
      <w:r>
        <w:rPr>
          <w:rFonts w:ascii="Times New Roman" w:eastAsia="Times New Roman" w:hAnsi="Times New Roman" w:cs="Times New Roman"/>
          <w:color w:val="000000"/>
          <w:sz w:val="24"/>
        </w:rPr>
        <w:t>ACC</w:t>
      </w:r>
      <w:r w:rsidRPr="006F73E1">
        <w:rPr>
          <w:rFonts w:ascii="Times New Roman" w:eastAsia="Times New Roman" w:hAnsi="Times New Roman" w:cs="Times New Roman"/>
          <w:color w:val="000000"/>
          <w:sz w:val="24"/>
        </w:rPr>
        <w:t xml:space="preserve">, shall be unable to occupy his/her Dwelling for a period in excess of </w:t>
      </w:r>
      <w:r>
        <w:rPr>
          <w:rFonts w:ascii="Times New Roman" w:eastAsia="Times New Roman" w:hAnsi="Times New Roman" w:cs="Times New Roman"/>
          <w:color w:val="000000"/>
          <w:sz w:val="24"/>
        </w:rPr>
        <w:t>six</w:t>
      </w:r>
      <w:r w:rsidRPr="006F73E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6</w:t>
      </w:r>
      <w:r w:rsidRPr="006F73E1">
        <w:rPr>
          <w:rFonts w:ascii="Times New Roman" w:eastAsia="Times New Roman" w:hAnsi="Times New Roman" w:cs="Times New Roman"/>
          <w:color w:val="000000"/>
          <w:sz w:val="24"/>
        </w:rPr>
        <w:t xml:space="preserve">) months and based on said hardship desires to lease said Dwelling, the </w:t>
      </w:r>
      <w:r>
        <w:rPr>
          <w:rFonts w:ascii="Times New Roman" w:eastAsia="Times New Roman" w:hAnsi="Times New Roman" w:cs="Times New Roman"/>
          <w:color w:val="000000"/>
          <w:sz w:val="24"/>
        </w:rPr>
        <w:t>o</w:t>
      </w:r>
      <w:r w:rsidRPr="006F73E1">
        <w:rPr>
          <w:rFonts w:ascii="Times New Roman" w:eastAsia="Times New Roman" w:hAnsi="Times New Roman" w:cs="Times New Roman"/>
          <w:color w:val="000000"/>
          <w:sz w:val="24"/>
        </w:rPr>
        <w:t xml:space="preserve">wner shall make written application to the </w:t>
      </w:r>
      <w:r>
        <w:rPr>
          <w:rFonts w:ascii="Times New Roman" w:eastAsia="Times New Roman" w:hAnsi="Times New Roman" w:cs="Times New Roman"/>
          <w:color w:val="000000"/>
          <w:sz w:val="24"/>
        </w:rPr>
        <w:t>ACC</w:t>
      </w:r>
      <w:r w:rsidRPr="006F73E1">
        <w:rPr>
          <w:rFonts w:ascii="Times New Roman" w:eastAsia="Times New Roman" w:hAnsi="Times New Roman" w:cs="Times New Roman"/>
          <w:color w:val="000000"/>
          <w:sz w:val="24"/>
        </w:rPr>
        <w:t xml:space="preserve"> which may, by majori</w:t>
      </w:r>
      <w:r>
        <w:rPr>
          <w:rFonts w:ascii="Times New Roman" w:eastAsia="Times New Roman" w:hAnsi="Times New Roman" w:cs="Times New Roman"/>
          <w:color w:val="000000"/>
          <w:sz w:val="24"/>
        </w:rPr>
        <w:t>t</w:t>
      </w:r>
      <w:r w:rsidRPr="006F73E1">
        <w:rPr>
          <w:rFonts w:ascii="Times New Roman" w:eastAsia="Times New Roman" w:hAnsi="Times New Roman" w:cs="Times New Roman"/>
          <w:color w:val="000000"/>
          <w:sz w:val="24"/>
        </w:rPr>
        <w:t xml:space="preserve">y vote and review of the application, grant to the </w:t>
      </w:r>
      <w:r>
        <w:rPr>
          <w:rFonts w:ascii="Times New Roman" w:eastAsia="Times New Roman" w:hAnsi="Times New Roman" w:cs="Times New Roman"/>
          <w:color w:val="000000"/>
          <w:sz w:val="24"/>
        </w:rPr>
        <w:t>o</w:t>
      </w:r>
      <w:r w:rsidRPr="006F73E1">
        <w:rPr>
          <w:rFonts w:ascii="Times New Roman" w:eastAsia="Times New Roman" w:hAnsi="Times New Roman" w:cs="Times New Roman"/>
          <w:color w:val="000000"/>
          <w:sz w:val="24"/>
        </w:rPr>
        <w:t>wner an exception to the above leasing restrictions</w:t>
      </w:r>
      <w:r>
        <w:rPr>
          <w:rFonts w:ascii="Times New Roman" w:eastAsia="Times New Roman" w:hAnsi="Times New Roman" w:cs="Times New Roman"/>
          <w:color w:val="000000"/>
          <w:sz w:val="24"/>
        </w:rPr>
        <w:t>,</w:t>
      </w:r>
      <w:r w:rsidRPr="006F73E1">
        <w:rPr>
          <w:rFonts w:ascii="Times New Roman" w:eastAsia="Times New Roman" w:hAnsi="Times New Roman" w:cs="Times New Roman"/>
          <w:color w:val="000000"/>
          <w:sz w:val="24"/>
        </w:rPr>
        <w:t xml:space="preserve"> upon such conditions as the </w:t>
      </w:r>
      <w:r>
        <w:rPr>
          <w:rFonts w:ascii="Times New Roman" w:eastAsia="Times New Roman" w:hAnsi="Times New Roman" w:cs="Times New Roman"/>
          <w:color w:val="000000"/>
          <w:sz w:val="24"/>
        </w:rPr>
        <w:t>ACC</w:t>
      </w:r>
      <w:r w:rsidRPr="006F73E1">
        <w:rPr>
          <w:rFonts w:ascii="Times New Roman" w:eastAsia="Times New Roman" w:hAnsi="Times New Roman" w:cs="Times New Roman"/>
          <w:color w:val="000000"/>
          <w:sz w:val="24"/>
        </w:rPr>
        <w:t xml:space="preserve"> may establish and uniformly apply. Provided, however, that the maximum period of time an </w:t>
      </w:r>
      <w:r>
        <w:rPr>
          <w:rFonts w:ascii="Times New Roman" w:eastAsia="Times New Roman" w:hAnsi="Times New Roman" w:cs="Times New Roman"/>
          <w:color w:val="000000"/>
          <w:sz w:val="24"/>
        </w:rPr>
        <w:t>o</w:t>
      </w:r>
      <w:r w:rsidRPr="006F73E1">
        <w:rPr>
          <w:rFonts w:ascii="Times New Roman" w:eastAsia="Times New Roman" w:hAnsi="Times New Roman" w:cs="Times New Roman"/>
          <w:color w:val="000000"/>
          <w:sz w:val="24"/>
        </w:rPr>
        <w:t>wner that is granted a hardship exception may lease his/her Dwelling is twenty-four (24) months.</w:t>
      </w:r>
    </w:p>
    <w:p w:rsidR="00443724" w:rsidRPr="00FD6A28" w:rsidRDefault="00443724" w:rsidP="00443724">
      <w:pPr>
        <w:pStyle w:val="ListParagraph"/>
        <w:tabs>
          <w:tab w:val="left" w:pos="360"/>
        </w:tabs>
        <w:spacing w:after="0" w:line="262" w:lineRule="auto"/>
        <w:ind w:right="14" w:hanging="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g.</w:t>
      </w:r>
      <w:r>
        <w:rPr>
          <w:rFonts w:ascii="Times New Roman" w:eastAsia="Times New Roman" w:hAnsi="Times New Roman" w:cs="Times New Roman"/>
          <w:color w:val="000000"/>
          <w:sz w:val="24"/>
        </w:rPr>
        <w:tab/>
      </w:r>
      <w:r w:rsidRPr="00FD6A28">
        <w:rPr>
          <w:rFonts w:ascii="Times New Roman" w:eastAsia="Times New Roman" w:hAnsi="Times New Roman" w:cs="Times New Roman"/>
          <w:color w:val="000000"/>
          <w:sz w:val="24"/>
        </w:rPr>
        <w:t xml:space="preserve">The </w:t>
      </w:r>
      <w:r>
        <w:rPr>
          <w:rFonts w:ascii="Times New Roman" w:eastAsia="Times New Roman" w:hAnsi="Times New Roman" w:cs="Times New Roman"/>
          <w:color w:val="000000"/>
          <w:sz w:val="24"/>
        </w:rPr>
        <w:t>lot</w:t>
      </w:r>
      <w:r w:rsidRPr="00FD6A28">
        <w:rPr>
          <w:rFonts w:ascii="Times New Roman" w:eastAsia="Times New Roman" w:hAnsi="Times New Roman" w:cs="Times New Roman"/>
          <w:color w:val="000000"/>
          <w:sz w:val="24"/>
        </w:rPr>
        <w:t xml:space="preserve"> owners are responsible for their tenants adhering to these covenants</w:t>
      </w:r>
      <w:r w:rsidR="00695F3B">
        <w:rPr>
          <w:rFonts w:ascii="Times New Roman" w:eastAsia="Times New Roman" w:hAnsi="Times New Roman" w:cs="Times New Roman"/>
          <w:color w:val="000000"/>
          <w:sz w:val="24"/>
        </w:rPr>
        <w:t>.  If a property is rented the lot owner is required to provide a copy of these covenants to the renters.</w:t>
      </w:r>
    </w:p>
    <w:p w:rsidR="00443724" w:rsidRPr="00137B00" w:rsidRDefault="00443724" w:rsidP="00443724">
      <w:pPr>
        <w:spacing w:after="0" w:line="262" w:lineRule="auto"/>
        <w:ind w:left="802" w:right="14"/>
        <w:jc w:val="both"/>
        <w:rPr>
          <w:rFonts w:ascii="Times New Roman" w:eastAsia="Times New Roman" w:hAnsi="Times New Roman" w:cs="Times New Roman"/>
          <w:color w:val="000000"/>
          <w:sz w:val="24"/>
          <w:u w:val="single"/>
        </w:rPr>
      </w:pPr>
    </w:p>
    <w:p w:rsidR="00443724" w:rsidRDefault="00443724" w:rsidP="00443724">
      <w:pPr>
        <w:numPr>
          <w:ilvl w:val="0"/>
          <w:numId w:val="3"/>
        </w:numPr>
        <w:spacing w:after="0" w:line="262" w:lineRule="auto"/>
        <w:ind w:left="0" w:right="14"/>
        <w:jc w:val="both"/>
        <w:rPr>
          <w:rFonts w:ascii="Times New Roman" w:eastAsia="Times New Roman" w:hAnsi="Times New Roman" w:cs="Times New Roman"/>
          <w:color w:val="000000"/>
          <w:sz w:val="24"/>
        </w:rPr>
      </w:pPr>
      <w:r w:rsidRPr="00137B00">
        <w:rPr>
          <w:rFonts w:ascii="Times New Roman" w:eastAsia="Times New Roman" w:hAnsi="Times New Roman" w:cs="Times New Roman"/>
          <w:color w:val="000000"/>
          <w:sz w:val="24"/>
          <w:u w:val="single" w:color="000000"/>
        </w:rPr>
        <w:t>DURATION</w:t>
      </w:r>
      <w:r w:rsidRPr="00137B00">
        <w:rPr>
          <w:rFonts w:ascii="Times New Roman" w:eastAsia="Times New Roman" w:hAnsi="Times New Roman" w:cs="Times New Roman"/>
          <w:color w:val="000000"/>
          <w:sz w:val="24"/>
        </w:rPr>
        <w:t>: These covenants shall run with the land and shall be binding upon all parties and all persons claiming under them for a period of ten years from the date these covenants are recorded, after which time said covenants shall be automatically extended for successive periods of ten years unless an instrument signed by at least seventy-five percent of the reco</w:t>
      </w:r>
      <w:r>
        <w:rPr>
          <w:rFonts w:ascii="Times New Roman" w:eastAsia="Times New Roman" w:hAnsi="Times New Roman" w:cs="Times New Roman"/>
          <w:color w:val="000000"/>
          <w:sz w:val="24"/>
        </w:rPr>
        <w:t>rd owners of the lots in Harrison Park Subdivision</w:t>
      </w:r>
      <w:r w:rsidRPr="00137B00">
        <w:rPr>
          <w:rFonts w:ascii="Times New Roman" w:eastAsia="Times New Roman" w:hAnsi="Times New Roman" w:cs="Times New Roman"/>
          <w:color w:val="000000"/>
          <w:sz w:val="24"/>
        </w:rPr>
        <w:t xml:space="preserve">, agreeing to change or rescind said covenant in whole or in part, has been recorded in the office of the Recorder of Deeds of Sangamon County, Illinois, each </w:t>
      </w:r>
      <w:r>
        <w:rPr>
          <w:rFonts w:ascii="Times New Roman" w:eastAsia="Times New Roman" w:hAnsi="Times New Roman" w:cs="Times New Roman"/>
          <w:color w:val="000000"/>
          <w:sz w:val="24"/>
        </w:rPr>
        <w:t>lot</w:t>
      </w:r>
      <w:r w:rsidRPr="00137B00">
        <w:rPr>
          <w:rFonts w:ascii="Times New Roman" w:eastAsia="Times New Roman" w:hAnsi="Times New Roman" w:cs="Times New Roman"/>
          <w:color w:val="000000"/>
          <w:sz w:val="24"/>
        </w:rPr>
        <w:t xml:space="preserve"> having one vote. These covenants may be amended from time to time, by an Amendment executed by at least seventy-five percent of the reco</w:t>
      </w:r>
      <w:r>
        <w:rPr>
          <w:rFonts w:ascii="Times New Roman" w:eastAsia="Times New Roman" w:hAnsi="Times New Roman" w:cs="Times New Roman"/>
          <w:color w:val="000000"/>
          <w:sz w:val="24"/>
        </w:rPr>
        <w:t>rd owners of the lots</w:t>
      </w:r>
      <w:r w:rsidRPr="00137B0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Pr="00137B00">
        <w:rPr>
          <w:rFonts w:ascii="Times New Roman" w:eastAsia="Times New Roman" w:hAnsi="Times New Roman" w:cs="Times New Roman"/>
          <w:color w:val="000000"/>
          <w:sz w:val="24"/>
        </w:rPr>
        <w:t xml:space="preserve">agreeing to such Amendment, which Amendment must be recorded in the Office of the Recorder of Deeds of Sangamon County, each </w:t>
      </w:r>
      <w:r>
        <w:rPr>
          <w:rFonts w:ascii="Times New Roman" w:eastAsia="Times New Roman" w:hAnsi="Times New Roman" w:cs="Times New Roman"/>
          <w:color w:val="000000"/>
          <w:sz w:val="24"/>
        </w:rPr>
        <w:t>lot</w:t>
      </w:r>
      <w:r w:rsidRPr="00137B00">
        <w:rPr>
          <w:rFonts w:ascii="Times New Roman" w:eastAsia="Times New Roman" w:hAnsi="Times New Roman" w:cs="Times New Roman"/>
          <w:color w:val="000000"/>
          <w:sz w:val="24"/>
        </w:rPr>
        <w:t xml:space="preserve"> having one vote.</w:t>
      </w:r>
    </w:p>
    <w:p w:rsidR="00443724" w:rsidRPr="00137B00" w:rsidRDefault="00443724" w:rsidP="00443724">
      <w:pPr>
        <w:spacing w:after="0" w:line="262" w:lineRule="auto"/>
        <w:ind w:right="14"/>
        <w:jc w:val="both"/>
        <w:rPr>
          <w:rFonts w:ascii="Times New Roman" w:eastAsia="Times New Roman" w:hAnsi="Times New Roman" w:cs="Times New Roman"/>
          <w:color w:val="000000"/>
          <w:sz w:val="24"/>
        </w:rPr>
      </w:pPr>
    </w:p>
    <w:p w:rsidR="00443724" w:rsidRDefault="00443724" w:rsidP="00443724">
      <w:pPr>
        <w:numPr>
          <w:ilvl w:val="0"/>
          <w:numId w:val="3"/>
        </w:numPr>
        <w:spacing w:after="0" w:line="262" w:lineRule="auto"/>
        <w:ind w:left="0" w:right="14"/>
        <w:jc w:val="both"/>
        <w:rPr>
          <w:rFonts w:ascii="Times New Roman" w:eastAsia="Times New Roman" w:hAnsi="Times New Roman" w:cs="Times New Roman"/>
          <w:color w:val="000000"/>
          <w:sz w:val="24"/>
        </w:rPr>
      </w:pPr>
      <w:r w:rsidRPr="00137B00">
        <w:rPr>
          <w:rFonts w:ascii="Times New Roman" w:eastAsia="Times New Roman" w:hAnsi="Times New Roman" w:cs="Times New Roman"/>
          <w:color w:val="000000"/>
          <w:sz w:val="24"/>
          <w:u w:val="single" w:color="000000"/>
        </w:rPr>
        <w:t>REMEDIES FOR VIOLATION</w:t>
      </w:r>
      <w:r w:rsidRPr="00137B00">
        <w:rPr>
          <w:rFonts w:ascii="Times New Roman" w:eastAsia="Times New Roman" w:hAnsi="Times New Roman" w:cs="Times New Roman"/>
          <w:color w:val="000000"/>
          <w:sz w:val="24"/>
        </w:rPr>
        <w:t>: Enforcement of these covenants shall be by proceedings at law or in equity against any person or persons violating or attempting to violate any of the covenants either to restrain violations or to recover damages. In the event that the Harrison Park Homeowners Association or any lot owner files an action to enforce such party's rights hereunder, such party shall be entitled to recover its reasonable attorneys' fees and costs associated with such action.</w:t>
      </w:r>
    </w:p>
    <w:p w:rsidR="00443724" w:rsidRPr="00137B00" w:rsidRDefault="00443724" w:rsidP="00443724">
      <w:pPr>
        <w:spacing w:after="0" w:line="262" w:lineRule="auto"/>
        <w:ind w:right="14"/>
        <w:jc w:val="both"/>
        <w:rPr>
          <w:rFonts w:ascii="Times New Roman" w:eastAsia="Times New Roman" w:hAnsi="Times New Roman" w:cs="Times New Roman"/>
          <w:color w:val="000000"/>
          <w:sz w:val="24"/>
        </w:rPr>
      </w:pPr>
    </w:p>
    <w:p w:rsidR="00443724" w:rsidRDefault="00443724" w:rsidP="00443724">
      <w:pPr>
        <w:numPr>
          <w:ilvl w:val="0"/>
          <w:numId w:val="3"/>
        </w:numPr>
        <w:spacing w:after="0" w:line="262" w:lineRule="auto"/>
        <w:ind w:left="0" w:right="14"/>
        <w:jc w:val="both"/>
        <w:rPr>
          <w:rFonts w:ascii="Times New Roman" w:eastAsia="Times New Roman" w:hAnsi="Times New Roman" w:cs="Times New Roman"/>
          <w:color w:val="000000"/>
          <w:sz w:val="24"/>
        </w:rPr>
      </w:pPr>
      <w:r w:rsidRPr="00137B00">
        <w:rPr>
          <w:rFonts w:ascii="Times New Roman" w:eastAsia="Times New Roman" w:hAnsi="Times New Roman" w:cs="Times New Roman"/>
          <w:color w:val="000000"/>
          <w:sz w:val="24"/>
          <w:u w:val="single" w:color="000000"/>
        </w:rPr>
        <w:t>SEVERABILITY</w:t>
      </w:r>
      <w:r w:rsidRPr="00137B00">
        <w:rPr>
          <w:rFonts w:ascii="Times New Roman" w:eastAsia="Times New Roman" w:hAnsi="Times New Roman" w:cs="Times New Roman"/>
          <w:color w:val="000000"/>
          <w:sz w:val="24"/>
        </w:rPr>
        <w:t>: Invalidation of one of these covenants or restrictions by judgment or other order shall not in any manner affect any of the other covenants, which shall remain in full force and affect.</w:t>
      </w:r>
    </w:p>
    <w:p w:rsidR="00443724" w:rsidRPr="00137B00" w:rsidRDefault="00443724" w:rsidP="000165A5">
      <w:pPr>
        <w:rPr>
          <w:rFonts w:ascii="Times New Roman" w:eastAsia="Times New Roman" w:hAnsi="Times New Roman" w:cs="Times New Roman"/>
          <w:color w:val="000000"/>
          <w:sz w:val="24"/>
        </w:rPr>
      </w:pPr>
      <w:r w:rsidRPr="00137B00">
        <w:rPr>
          <w:rFonts w:ascii="Times New Roman" w:eastAsia="Times New Roman" w:hAnsi="Times New Roman" w:cs="Times New Roman"/>
          <w:color w:val="000000"/>
          <w:sz w:val="24"/>
        </w:rPr>
        <w:t>IN WITNESS WHEREOF, the Harrison Park Homeowners Association has caused this instrument to be executed by its duly authorized officers, pursuant to authority of its Board of Directors, with approval indicated by the signature of one owner of record of at least seventy-five percent of the lots in the subdivision.</w:t>
      </w:r>
    </w:p>
    <w:p w:rsidR="00443724" w:rsidRPr="00137B00" w:rsidRDefault="00443724" w:rsidP="00443724">
      <w:pPr>
        <w:spacing w:after="0" w:line="259" w:lineRule="auto"/>
        <w:ind w:right="202"/>
        <w:jc w:val="center"/>
        <w:rPr>
          <w:rFonts w:ascii="Times New Roman" w:eastAsia="Times New Roman" w:hAnsi="Times New Roman" w:cs="Times New Roman"/>
          <w:color w:val="000000"/>
          <w:sz w:val="24"/>
        </w:rPr>
      </w:pPr>
      <w:r w:rsidRPr="00137B00">
        <w:rPr>
          <w:rFonts w:ascii="Times New Roman" w:eastAsia="Times New Roman" w:hAnsi="Times New Roman" w:cs="Times New Roman"/>
          <w:color w:val="000000"/>
          <w:sz w:val="24"/>
        </w:rPr>
        <w:t>Attest:</w:t>
      </w:r>
    </w:p>
    <w:p w:rsidR="00443724" w:rsidRPr="00137B00" w:rsidRDefault="00443724" w:rsidP="00443724">
      <w:pPr>
        <w:spacing w:after="0" w:line="259" w:lineRule="auto"/>
        <w:ind w:left="-7"/>
        <w:rPr>
          <w:rFonts w:ascii="Times New Roman" w:eastAsia="Times New Roman" w:hAnsi="Times New Roman" w:cs="Times New Roman"/>
          <w:color w:val="000000"/>
          <w:sz w:val="24"/>
        </w:rPr>
      </w:pPr>
      <w:r w:rsidRPr="00137B00">
        <w:rPr>
          <w:rFonts w:ascii="Times New Roman" w:eastAsia="Times New Roman" w:hAnsi="Times New Roman" w:cs="Times New Roman"/>
          <w:noProof/>
          <w:color w:val="000000"/>
          <w:sz w:val="24"/>
        </w:rPr>
        <w:drawing>
          <wp:inline distT="0" distB="0" distL="0" distR="0" wp14:anchorId="6A95EDE8" wp14:editId="14D4C06A">
            <wp:extent cx="5571974" cy="41148"/>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5832" name="Picture 5832"/>
                    <pic:cNvPicPr/>
                  </pic:nvPicPr>
                  <pic:blipFill>
                    <a:blip r:embed="rId9"/>
                    <a:stretch>
                      <a:fillRect/>
                    </a:stretch>
                  </pic:blipFill>
                  <pic:spPr>
                    <a:xfrm>
                      <a:off x="0" y="0"/>
                      <a:ext cx="5571974" cy="41148"/>
                    </a:xfrm>
                    <a:prstGeom prst="rect">
                      <a:avLst/>
                    </a:prstGeom>
                  </pic:spPr>
                </pic:pic>
              </a:graphicData>
            </a:graphic>
          </wp:inline>
        </w:drawing>
      </w:r>
    </w:p>
    <w:p w:rsidR="00443724" w:rsidRPr="00137B00" w:rsidRDefault="00443724" w:rsidP="00443724">
      <w:pPr>
        <w:tabs>
          <w:tab w:val="center" w:pos="6833"/>
        </w:tabs>
        <w:spacing w:after="0" w:line="262" w:lineRule="auto"/>
        <w:rPr>
          <w:rFonts w:ascii="Times New Roman" w:eastAsia="Times New Roman" w:hAnsi="Times New Roman" w:cs="Times New Roman"/>
          <w:color w:val="000000"/>
          <w:sz w:val="24"/>
        </w:rPr>
      </w:pPr>
      <w:r w:rsidRPr="00137B00">
        <w:rPr>
          <w:rFonts w:ascii="Times New Roman" w:eastAsia="Times New Roman" w:hAnsi="Times New Roman" w:cs="Times New Roman"/>
          <w:color w:val="000000"/>
          <w:sz w:val="24"/>
        </w:rPr>
        <w:t>President, Harrison Park Homeowners</w:t>
      </w:r>
      <w:r w:rsidRPr="00137B00">
        <w:rPr>
          <w:rFonts w:ascii="Times New Roman" w:eastAsia="Times New Roman" w:hAnsi="Times New Roman" w:cs="Times New Roman"/>
          <w:color w:val="000000"/>
          <w:sz w:val="24"/>
        </w:rPr>
        <w:tab/>
        <w:t>Secretary-Treasurer, Harrison Park</w:t>
      </w:r>
    </w:p>
    <w:p w:rsidR="000D6194" w:rsidRDefault="00443724" w:rsidP="000165A5">
      <w:pPr>
        <w:tabs>
          <w:tab w:val="center" w:pos="6369"/>
        </w:tabs>
        <w:spacing w:after="0" w:line="262" w:lineRule="auto"/>
      </w:pPr>
      <w:r w:rsidRPr="00137B00">
        <w:rPr>
          <w:rFonts w:ascii="Times New Roman" w:eastAsia="Times New Roman" w:hAnsi="Times New Roman" w:cs="Times New Roman"/>
          <w:color w:val="000000"/>
          <w:sz w:val="24"/>
        </w:rPr>
        <w:t>Association</w:t>
      </w:r>
      <w:r w:rsidRPr="00137B00">
        <w:rPr>
          <w:rFonts w:ascii="Times New Roman" w:eastAsia="Times New Roman" w:hAnsi="Times New Roman" w:cs="Times New Roman"/>
          <w:color w:val="000000"/>
          <w:sz w:val="24"/>
        </w:rPr>
        <w:tab/>
        <w:t>Homeowners Association</w:t>
      </w:r>
    </w:p>
    <w:sectPr w:rsidR="000D6194" w:rsidSect="000D6194">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D58" w:rsidRDefault="00CA6D58">
      <w:pPr>
        <w:spacing w:after="0" w:line="240" w:lineRule="auto"/>
      </w:pPr>
      <w:r>
        <w:separator/>
      </w:r>
    </w:p>
  </w:endnote>
  <w:endnote w:type="continuationSeparator" w:id="0">
    <w:p w:rsidR="00CA6D58" w:rsidRDefault="00CA6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895503"/>
      <w:docPartObj>
        <w:docPartGallery w:val="Page Numbers (Bottom of Page)"/>
        <w:docPartUnique/>
      </w:docPartObj>
    </w:sdtPr>
    <w:sdtEndPr>
      <w:rPr>
        <w:rFonts w:ascii="Times New Roman" w:hAnsi="Times New Roman" w:cs="Times New Roman"/>
        <w:noProof/>
        <w:sz w:val="24"/>
        <w:szCs w:val="24"/>
      </w:rPr>
    </w:sdtEndPr>
    <w:sdtContent>
      <w:p w:rsidR="000D6194" w:rsidRPr="008D0C56" w:rsidRDefault="000D6194">
        <w:pPr>
          <w:pStyle w:val="Footer"/>
          <w:jc w:val="center"/>
          <w:rPr>
            <w:rFonts w:ascii="Times New Roman" w:hAnsi="Times New Roman" w:cs="Times New Roman"/>
            <w:sz w:val="24"/>
            <w:szCs w:val="24"/>
          </w:rPr>
        </w:pPr>
        <w:r w:rsidRPr="008D0C56">
          <w:rPr>
            <w:rFonts w:ascii="Times New Roman" w:hAnsi="Times New Roman" w:cs="Times New Roman"/>
            <w:sz w:val="24"/>
            <w:szCs w:val="24"/>
          </w:rPr>
          <w:fldChar w:fldCharType="begin"/>
        </w:r>
        <w:r w:rsidRPr="008D0C56">
          <w:rPr>
            <w:rFonts w:ascii="Times New Roman" w:hAnsi="Times New Roman" w:cs="Times New Roman"/>
            <w:sz w:val="24"/>
            <w:szCs w:val="24"/>
          </w:rPr>
          <w:instrText xml:space="preserve"> PAGE   \* MERGEFORMAT </w:instrText>
        </w:r>
        <w:r w:rsidRPr="008D0C56">
          <w:rPr>
            <w:rFonts w:ascii="Times New Roman" w:hAnsi="Times New Roman" w:cs="Times New Roman"/>
            <w:sz w:val="24"/>
            <w:szCs w:val="24"/>
          </w:rPr>
          <w:fldChar w:fldCharType="separate"/>
        </w:r>
        <w:r w:rsidR="00CF3D77">
          <w:rPr>
            <w:rFonts w:ascii="Times New Roman" w:hAnsi="Times New Roman" w:cs="Times New Roman"/>
            <w:noProof/>
            <w:sz w:val="24"/>
            <w:szCs w:val="24"/>
          </w:rPr>
          <w:t>4</w:t>
        </w:r>
        <w:r w:rsidRPr="008D0C56">
          <w:rPr>
            <w:rFonts w:ascii="Times New Roman" w:hAnsi="Times New Roman" w:cs="Times New Roman"/>
            <w:noProof/>
            <w:sz w:val="24"/>
            <w:szCs w:val="24"/>
          </w:rPr>
          <w:fldChar w:fldCharType="end"/>
        </w:r>
      </w:p>
    </w:sdtContent>
  </w:sdt>
  <w:p w:rsidR="000D6194" w:rsidRDefault="000D61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194" w:rsidRDefault="000D6194" w:rsidP="000D6194">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D58" w:rsidRDefault="00CA6D58">
      <w:pPr>
        <w:spacing w:after="0" w:line="240" w:lineRule="auto"/>
      </w:pPr>
      <w:r>
        <w:separator/>
      </w:r>
    </w:p>
  </w:footnote>
  <w:footnote w:type="continuationSeparator" w:id="0">
    <w:p w:rsidR="00CA6D58" w:rsidRDefault="00CA6D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96F94"/>
    <w:multiLevelType w:val="hybridMultilevel"/>
    <w:tmpl w:val="8F8698FC"/>
    <w:lvl w:ilvl="0" w:tplc="669CE448">
      <w:start w:val="15"/>
      <w:numFmt w:val="decimal"/>
      <w:lvlText w:val="%1."/>
      <w:lvlJc w:val="left"/>
      <w:pPr>
        <w:ind w:left="1203"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E4EBC"/>
    <w:multiLevelType w:val="hybridMultilevel"/>
    <w:tmpl w:val="7EEE0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EA7E43"/>
    <w:multiLevelType w:val="hybridMultilevel"/>
    <w:tmpl w:val="12665AD4"/>
    <w:lvl w:ilvl="0" w:tplc="5588A5A4">
      <w:start w:val="1"/>
      <w:numFmt w:val="upperLetter"/>
      <w:lvlText w:val="%1."/>
      <w:lvlJc w:val="left"/>
      <w:pPr>
        <w:ind w:left="720" w:firstLine="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514904"/>
    <w:multiLevelType w:val="hybridMultilevel"/>
    <w:tmpl w:val="E87EEB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FB2559"/>
    <w:multiLevelType w:val="hybridMultilevel"/>
    <w:tmpl w:val="26F25B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927FF"/>
    <w:multiLevelType w:val="hybridMultilevel"/>
    <w:tmpl w:val="2F9E06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069E2"/>
    <w:multiLevelType w:val="hybridMultilevel"/>
    <w:tmpl w:val="98322D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885D85"/>
    <w:multiLevelType w:val="hybridMultilevel"/>
    <w:tmpl w:val="1BEEE1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58555E"/>
    <w:multiLevelType w:val="hybridMultilevel"/>
    <w:tmpl w:val="6B2C06EA"/>
    <w:lvl w:ilvl="0" w:tplc="8C2A94FA">
      <w:start w:val="2"/>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F09A64">
      <w:start w:val="1"/>
      <w:numFmt w:val="lowerLetter"/>
      <w:lvlText w:val="%2."/>
      <w:lvlJc w:val="left"/>
      <w:pPr>
        <w:ind w:left="1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256CA86">
      <w:start w:val="1"/>
      <w:numFmt w:val="lowerRoman"/>
      <w:lvlText w:val="%3"/>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3F402D6">
      <w:start w:val="1"/>
      <w:numFmt w:val="decimal"/>
      <w:lvlText w:val="%4"/>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19C94AE">
      <w:start w:val="1"/>
      <w:numFmt w:val="lowerLetter"/>
      <w:lvlText w:val="%5"/>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02D82A">
      <w:start w:val="1"/>
      <w:numFmt w:val="lowerRoman"/>
      <w:lvlText w:val="%6"/>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5809B0">
      <w:start w:val="1"/>
      <w:numFmt w:val="decimal"/>
      <w:lvlText w:val="%7"/>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26C4EC">
      <w:start w:val="1"/>
      <w:numFmt w:val="lowerLetter"/>
      <w:lvlText w:val="%8"/>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AC9F92">
      <w:start w:val="1"/>
      <w:numFmt w:val="lowerRoman"/>
      <w:lvlText w:val="%9"/>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76B30AFA"/>
    <w:multiLevelType w:val="hybridMultilevel"/>
    <w:tmpl w:val="972CED0C"/>
    <w:lvl w:ilvl="0" w:tplc="7A161E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E1117E2"/>
    <w:multiLevelType w:val="hybridMultilevel"/>
    <w:tmpl w:val="C332EC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2"/>
  </w:num>
  <w:num w:numId="5">
    <w:abstractNumId w:val="5"/>
  </w:num>
  <w:num w:numId="6">
    <w:abstractNumId w:val="6"/>
  </w:num>
  <w:num w:numId="7">
    <w:abstractNumId w:val="4"/>
  </w:num>
  <w:num w:numId="8">
    <w:abstractNumId w:val="3"/>
  </w:num>
  <w:num w:numId="9">
    <w:abstractNumId w:val="1"/>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24"/>
    <w:rsid w:val="000165A5"/>
    <w:rsid w:val="000D6194"/>
    <w:rsid w:val="00353C3C"/>
    <w:rsid w:val="00443724"/>
    <w:rsid w:val="005A0EC7"/>
    <w:rsid w:val="00695F3B"/>
    <w:rsid w:val="00953FE2"/>
    <w:rsid w:val="009727CB"/>
    <w:rsid w:val="00A7040B"/>
    <w:rsid w:val="00C84028"/>
    <w:rsid w:val="00CA6D58"/>
    <w:rsid w:val="00CF3D77"/>
    <w:rsid w:val="00D655D9"/>
    <w:rsid w:val="00D86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9E0D6-458A-4D1A-AFD1-796022B6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72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724"/>
    <w:pPr>
      <w:ind w:left="720"/>
      <w:contextualSpacing/>
    </w:pPr>
  </w:style>
  <w:style w:type="paragraph" w:styleId="Footer">
    <w:name w:val="footer"/>
    <w:basedOn w:val="Normal"/>
    <w:link w:val="FooterChar"/>
    <w:uiPriority w:val="99"/>
    <w:unhideWhenUsed/>
    <w:rsid w:val="00443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724"/>
  </w:style>
  <w:style w:type="paragraph" w:styleId="Revision">
    <w:name w:val="Revision"/>
    <w:hidden/>
    <w:uiPriority w:val="99"/>
    <w:semiHidden/>
    <w:rsid w:val="00C84028"/>
    <w:pPr>
      <w:spacing w:after="0" w:line="240" w:lineRule="auto"/>
    </w:pPr>
  </w:style>
  <w:style w:type="paragraph" w:styleId="BalloonText">
    <w:name w:val="Balloon Text"/>
    <w:basedOn w:val="Normal"/>
    <w:link w:val="BalloonTextChar"/>
    <w:uiPriority w:val="99"/>
    <w:semiHidden/>
    <w:unhideWhenUsed/>
    <w:rsid w:val="00C84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0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2060</Words>
  <Characters>11744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shipman</dc:creator>
  <cp:keywords/>
  <dc:description/>
  <cp:lastModifiedBy>aaron shipman</cp:lastModifiedBy>
  <cp:revision>4</cp:revision>
  <dcterms:created xsi:type="dcterms:W3CDTF">2022-03-01T01:43:00Z</dcterms:created>
  <dcterms:modified xsi:type="dcterms:W3CDTF">2022-03-03T13:52:00Z</dcterms:modified>
</cp:coreProperties>
</file>